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9A85" w14:textId="3AD591CD" w:rsidR="00517A41" w:rsidRPr="009A078B" w:rsidRDefault="0030635D" w:rsidP="00517A41">
      <w:pPr>
        <w:ind w:firstLine="709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 </w:t>
      </w:r>
      <w:r w:rsidR="00517A41" w:rsidRPr="009A078B">
        <w:rPr>
          <w:b/>
          <w:sz w:val="32"/>
          <w:szCs w:val="32"/>
        </w:rPr>
        <w:t>РОССИЙСКАЯ ФЕДЕРАЦИЯ</w:t>
      </w:r>
    </w:p>
    <w:p w14:paraId="78B2A89E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78FBC076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6D1373DD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1E50CF03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1D2264F5" w14:textId="77777777"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14:paraId="4B87CDB1" w14:textId="1CF404C4" w:rsidR="00517A41" w:rsidRPr="009A078B" w:rsidRDefault="00517A41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 xml:space="preserve">от </w:t>
      </w:r>
      <w:r w:rsidR="00083959">
        <w:rPr>
          <w:sz w:val="28"/>
          <w:szCs w:val="28"/>
        </w:rPr>
        <w:t>17.</w:t>
      </w:r>
      <w:r w:rsidR="00433E86" w:rsidRPr="00555BC3">
        <w:rPr>
          <w:sz w:val="28"/>
          <w:szCs w:val="28"/>
        </w:rPr>
        <w:t>02.202</w:t>
      </w:r>
      <w:r w:rsidR="002778C3">
        <w:rPr>
          <w:sz w:val="28"/>
          <w:szCs w:val="28"/>
        </w:rPr>
        <w:t>2</w:t>
      </w:r>
      <w:r w:rsidRPr="00555BC3">
        <w:rPr>
          <w:sz w:val="28"/>
          <w:szCs w:val="28"/>
        </w:rPr>
        <w:t xml:space="preserve"> № </w:t>
      </w:r>
      <w:r w:rsidR="00BD0CAB">
        <w:rPr>
          <w:sz w:val="28"/>
          <w:szCs w:val="28"/>
        </w:rPr>
        <w:t>6</w:t>
      </w:r>
    </w:p>
    <w:p w14:paraId="33EACC1A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14:paraId="51A4E240" w14:textId="77777777" w:rsidR="005C3724" w:rsidRDefault="005C3724" w:rsidP="00C120A6"/>
    <w:p w14:paraId="3D88A52A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14:paraId="3E351606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159AAEE3" w14:textId="15CEA05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</w:t>
      </w:r>
      <w:r w:rsidR="007717EE">
        <w:rPr>
          <w:b/>
          <w:bCs/>
        </w:rPr>
        <w:t>8</w:t>
      </w:r>
      <w:r>
        <w:rPr>
          <w:b/>
          <w:bCs/>
        </w:rPr>
        <w:t>.12.202</w:t>
      </w:r>
      <w:r w:rsidR="007717EE">
        <w:rPr>
          <w:b/>
          <w:bCs/>
        </w:rPr>
        <w:t>1</w:t>
      </w:r>
      <w:r>
        <w:rPr>
          <w:b/>
          <w:bCs/>
        </w:rPr>
        <w:t xml:space="preserve"> года №</w:t>
      </w:r>
      <w:r w:rsidR="007717EE">
        <w:rPr>
          <w:b/>
          <w:bCs/>
        </w:rPr>
        <w:t>31</w:t>
      </w:r>
      <w:r w:rsidRPr="003D5115">
        <w:rPr>
          <w:b/>
          <w:bCs/>
        </w:rPr>
        <w:t xml:space="preserve"> «О бюджете </w:t>
      </w:r>
    </w:p>
    <w:p w14:paraId="6A33F19C" w14:textId="4D5BCFF6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</w:t>
      </w:r>
      <w:r w:rsidR="007717EE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717EE">
        <w:rPr>
          <w:b/>
          <w:bCs/>
        </w:rPr>
        <w:t>3</w:t>
      </w:r>
      <w:r>
        <w:rPr>
          <w:b/>
          <w:bCs/>
        </w:rPr>
        <w:t>-202</w:t>
      </w:r>
      <w:r w:rsidR="007717EE">
        <w:rPr>
          <w:b/>
          <w:bCs/>
        </w:rPr>
        <w:t>4</w:t>
      </w:r>
      <w:r w:rsidRPr="003D5115">
        <w:rPr>
          <w:b/>
          <w:bCs/>
        </w:rPr>
        <w:t xml:space="preserve"> годов»</w:t>
      </w:r>
    </w:p>
    <w:p w14:paraId="65C8E1E2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668E90BD" w14:textId="77777777"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Положением о бюджетном процессе в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 от 23.05.2016г. №12 (в новой редакции)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0653833F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4CDEC088" w14:textId="730EC1A9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2778C3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2778C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778C3">
        <w:rPr>
          <w:sz w:val="28"/>
          <w:szCs w:val="28"/>
        </w:rPr>
        <w:t>31</w:t>
      </w:r>
      <w:r w:rsidRPr="003D5115">
        <w:rPr>
          <w:sz w:val="28"/>
          <w:szCs w:val="28"/>
        </w:rPr>
        <w:t xml:space="preserve">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2778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778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78C3">
        <w:rPr>
          <w:sz w:val="28"/>
          <w:szCs w:val="28"/>
        </w:rPr>
        <w:t>4</w:t>
      </w:r>
      <w:r w:rsidRPr="003D5115">
        <w:rPr>
          <w:sz w:val="28"/>
          <w:szCs w:val="28"/>
        </w:rPr>
        <w:t xml:space="preserve"> годов следующие изменения и дополнения:</w:t>
      </w:r>
    </w:p>
    <w:p w14:paraId="188D0789" w14:textId="77777777"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14:paraId="7566DC59" w14:textId="7107FA0C"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t xml:space="preserve"> </w:t>
      </w:r>
      <w:r w:rsidRPr="00A57CF4">
        <w:rPr>
          <w:sz w:val="28"/>
          <w:szCs w:val="28"/>
          <w:lang w:eastAsia="en-US"/>
        </w:rPr>
        <w:t xml:space="preserve">общий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 w:rsidR="00571A5F">
        <w:rPr>
          <w:sz w:val="28"/>
          <w:szCs w:val="28"/>
          <w:lang w:eastAsia="en-US"/>
        </w:rPr>
        <w:t>8753,9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571A5F">
        <w:rPr>
          <w:sz w:val="28"/>
          <w:szCs w:val="28"/>
          <w:lang w:eastAsia="en-US"/>
        </w:rPr>
        <w:t>5879,9</w:t>
      </w:r>
      <w:r w:rsidRPr="00A57CF4">
        <w:rPr>
          <w:sz w:val="28"/>
          <w:szCs w:val="28"/>
          <w:lang w:eastAsia="en-US"/>
        </w:rPr>
        <w:t xml:space="preserve"> </w:t>
      </w:r>
      <w:proofErr w:type="spellStart"/>
      <w:r w:rsidRPr="00A57CF4">
        <w:rPr>
          <w:sz w:val="28"/>
          <w:szCs w:val="28"/>
          <w:lang w:eastAsia="en-US"/>
        </w:rPr>
        <w:t>тыс.руб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14:paraId="06202A69" w14:textId="34F5094E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571A5F">
        <w:rPr>
          <w:sz w:val="28"/>
          <w:szCs w:val="28"/>
          <w:lang w:eastAsia="en-US"/>
        </w:rPr>
        <w:t>11 118,7</w:t>
      </w:r>
      <w:r w:rsidRPr="003D5115">
        <w:rPr>
          <w:sz w:val="28"/>
          <w:szCs w:val="28"/>
          <w:lang w:eastAsia="en-US"/>
        </w:rPr>
        <w:t xml:space="preserve"> тыс. руб.;</w:t>
      </w:r>
    </w:p>
    <w:p w14:paraId="1B07BD29" w14:textId="1DCEE512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571A5F">
        <w:rPr>
          <w:sz w:val="28"/>
          <w:szCs w:val="28"/>
          <w:lang w:eastAsia="en-US"/>
        </w:rPr>
        <w:t>2364,8</w:t>
      </w:r>
      <w:r w:rsidRPr="003D5115">
        <w:rPr>
          <w:sz w:val="28"/>
          <w:szCs w:val="28"/>
          <w:lang w:eastAsia="en-US"/>
        </w:rPr>
        <w:t xml:space="preserve"> </w:t>
      </w:r>
      <w:proofErr w:type="spellStart"/>
      <w:r w:rsidRPr="003D5115">
        <w:rPr>
          <w:sz w:val="28"/>
          <w:szCs w:val="28"/>
          <w:lang w:eastAsia="en-US"/>
        </w:rPr>
        <w:t>тыс.руб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C5759A">
        <w:rPr>
          <w:sz w:val="28"/>
          <w:szCs w:val="28"/>
          <w:lang w:eastAsia="en-US"/>
        </w:rPr>
        <w:t>82,28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12F09E85" w14:textId="7DC6341A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571A5F">
        <w:rPr>
          <w:sz w:val="28"/>
          <w:szCs w:val="28"/>
        </w:rPr>
        <w:t>2221,1</w:t>
      </w:r>
      <w:r w:rsidRPr="003D5115">
        <w:rPr>
          <w:sz w:val="28"/>
          <w:szCs w:val="28"/>
        </w:rPr>
        <w:t xml:space="preserve"> тыс. руб.</w:t>
      </w:r>
    </w:p>
    <w:p w14:paraId="33FE18E0" w14:textId="75BC871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</w:t>
      </w:r>
      <w:r w:rsidR="00571A5F">
        <w:rPr>
          <w:sz w:val="28"/>
          <w:szCs w:val="28"/>
          <w:lang w:eastAsia="en-US"/>
        </w:rPr>
        <w:t>43,7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360D2AEF" w14:textId="15DB5E20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1.2. Пункт </w:t>
      </w:r>
      <w:r w:rsidR="002778C3">
        <w:rPr>
          <w:sz w:val="28"/>
          <w:szCs w:val="28"/>
          <w:lang w:eastAsia="en-US"/>
        </w:rPr>
        <w:t>8</w:t>
      </w:r>
      <w:r w:rsidRPr="003D5115">
        <w:rPr>
          <w:sz w:val="28"/>
          <w:szCs w:val="28"/>
          <w:lang w:eastAsia="en-US"/>
        </w:rPr>
        <w:t xml:space="preserve"> изложить в следующей редакции:</w:t>
      </w:r>
    </w:p>
    <w:p w14:paraId="3234D955" w14:textId="77777777" w:rsidR="00A57CF4" w:rsidRPr="003D5115" w:rsidRDefault="00AE4771" w:rsidP="00A57C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proofErr w:type="gramStart"/>
      <w:r>
        <w:rPr>
          <w:sz w:val="28"/>
          <w:szCs w:val="28"/>
        </w:rPr>
        <w:t>1</w:t>
      </w:r>
      <w:r w:rsidR="00A57CF4" w:rsidRPr="003D5115">
        <w:rPr>
          <w:sz w:val="28"/>
          <w:szCs w:val="28"/>
        </w:rPr>
        <w:t>.Утвердить</w:t>
      </w:r>
      <w:proofErr w:type="gramEnd"/>
      <w:r w:rsidR="00A57CF4" w:rsidRPr="003D5115">
        <w:rPr>
          <w:sz w:val="28"/>
          <w:szCs w:val="28"/>
        </w:rPr>
        <w:t xml:space="preserve"> объем бюджетных ассигнований дорожного фонда </w:t>
      </w:r>
      <w:proofErr w:type="spellStart"/>
      <w:r w:rsidR="00A57CF4" w:rsidRPr="003D5115">
        <w:rPr>
          <w:sz w:val="28"/>
          <w:szCs w:val="28"/>
        </w:rPr>
        <w:t>Нижнеиретского</w:t>
      </w:r>
      <w:proofErr w:type="spellEnd"/>
      <w:r w:rsidR="00A57CF4" w:rsidRPr="003D5115">
        <w:rPr>
          <w:sz w:val="28"/>
          <w:szCs w:val="28"/>
        </w:rPr>
        <w:t xml:space="preserve"> сельского поселения:</w:t>
      </w:r>
    </w:p>
    <w:p w14:paraId="37249E06" w14:textId="7A742CFE" w:rsidR="002778C3" w:rsidRP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 xml:space="preserve">на 2022 год в сумме </w:t>
      </w:r>
      <w:r w:rsidR="00636D9D">
        <w:rPr>
          <w:sz w:val="28"/>
          <w:szCs w:val="28"/>
        </w:rPr>
        <w:t>2951,4</w:t>
      </w:r>
      <w:r w:rsidRPr="002778C3">
        <w:rPr>
          <w:sz w:val="28"/>
          <w:szCs w:val="28"/>
        </w:rPr>
        <w:t>,0тыс.руб.,</w:t>
      </w:r>
    </w:p>
    <w:p w14:paraId="12CF195C" w14:textId="77777777" w:rsidR="002778C3" w:rsidRP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>на 2023 год в сумме 1386,8руб.,</w:t>
      </w:r>
    </w:p>
    <w:p w14:paraId="6EAAEF6E" w14:textId="77777777" w:rsid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>на 2024 год в сумме 1497,</w:t>
      </w:r>
      <w:proofErr w:type="gramStart"/>
      <w:r w:rsidRPr="002778C3">
        <w:rPr>
          <w:sz w:val="28"/>
          <w:szCs w:val="28"/>
        </w:rPr>
        <w:t>9.руб.</w:t>
      </w:r>
      <w:proofErr w:type="gramEnd"/>
      <w:r w:rsidRPr="002778C3">
        <w:rPr>
          <w:sz w:val="28"/>
          <w:szCs w:val="28"/>
        </w:rPr>
        <w:t>,</w:t>
      </w:r>
    </w:p>
    <w:p w14:paraId="42232AC4" w14:textId="33CA3047" w:rsidR="002778C3" w:rsidRP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>1.3. Пункт 9 изложить в следующей редакции:</w:t>
      </w:r>
    </w:p>
    <w:p w14:paraId="78733B6A" w14:textId="116791ED" w:rsidR="002778C3" w:rsidRPr="002778C3" w:rsidRDefault="001C604C" w:rsidP="000A6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2778C3" w:rsidRPr="002778C3">
        <w:rPr>
          <w:sz w:val="28"/>
          <w:szCs w:val="28"/>
        </w:rPr>
        <w:t>«Установить, что в соответствии с пунктом 8 статьи 217 Бюджетного кодекса</w:t>
      </w:r>
      <w:r w:rsidR="000A6232">
        <w:rPr>
          <w:sz w:val="28"/>
          <w:szCs w:val="28"/>
        </w:rPr>
        <w:t xml:space="preserve"> </w:t>
      </w:r>
      <w:r w:rsidR="002778C3" w:rsidRPr="002778C3">
        <w:rPr>
          <w:sz w:val="28"/>
          <w:szCs w:val="28"/>
        </w:rPr>
        <w:t xml:space="preserve">Российской Федерации администрация </w:t>
      </w:r>
      <w:proofErr w:type="spellStart"/>
      <w:r w:rsidR="002778C3">
        <w:rPr>
          <w:sz w:val="28"/>
          <w:szCs w:val="28"/>
        </w:rPr>
        <w:t>Нижнеиретского</w:t>
      </w:r>
      <w:proofErr w:type="spellEnd"/>
      <w:r w:rsidR="002778C3" w:rsidRPr="002778C3">
        <w:rPr>
          <w:sz w:val="28"/>
          <w:szCs w:val="28"/>
        </w:rPr>
        <w:t xml:space="preserve"> сельского поселения вправе вносить изменения в показатели сводной бюджетной росписи бюджета </w:t>
      </w:r>
      <w:proofErr w:type="spellStart"/>
      <w:r w:rsidR="002778C3">
        <w:rPr>
          <w:sz w:val="28"/>
          <w:szCs w:val="28"/>
        </w:rPr>
        <w:t>Нижнеиретского</w:t>
      </w:r>
      <w:proofErr w:type="spellEnd"/>
      <w:r w:rsidR="002778C3" w:rsidRPr="002778C3">
        <w:rPr>
          <w:sz w:val="28"/>
          <w:szCs w:val="28"/>
        </w:rPr>
        <w:t xml:space="preserve"> сельского поселения в следующих случаях:</w:t>
      </w:r>
    </w:p>
    <w:p w14:paraId="77BB43FF" w14:textId="77777777" w:rsidR="002778C3" w:rsidRP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>-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662C7C74" w14:textId="7FF58F82" w:rsidR="002778C3" w:rsidRP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 xml:space="preserve">- ликвидация, реорганизация, изменение наименования муниципальных учреждений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2778C3">
        <w:rPr>
          <w:sz w:val="28"/>
          <w:szCs w:val="28"/>
        </w:rPr>
        <w:t xml:space="preserve"> сельского поселения;</w:t>
      </w:r>
    </w:p>
    <w:p w14:paraId="53AF60DB" w14:textId="3A3BF2EA" w:rsidR="002778C3" w:rsidRP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 xml:space="preserve">-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2778C3">
        <w:rPr>
          <w:sz w:val="28"/>
          <w:szCs w:val="28"/>
        </w:rPr>
        <w:t xml:space="preserve"> сельского поселения по видам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14:paraId="0A238EEC" w14:textId="77777777" w:rsidR="002778C3" w:rsidRPr="002778C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>- уточнение кодов видов расходов классификации расходов бюджетов;</w:t>
      </w:r>
    </w:p>
    <w:p w14:paraId="5F9C3D3B" w14:textId="30A19868" w:rsidR="002778C3" w:rsidRDefault="002778C3" w:rsidP="00636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8C3">
        <w:rPr>
          <w:sz w:val="28"/>
          <w:szCs w:val="28"/>
        </w:rPr>
        <w:t xml:space="preserve">- перераспределение бюджетных ассигнований подразделами, целевыми статьями, видами расходов на сумму средств, необходимых для выполнения условий </w:t>
      </w:r>
      <w:proofErr w:type="spellStart"/>
      <w:r w:rsidRPr="002778C3">
        <w:rPr>
          <w:sz w:val="28"/>
          <w:szCs w:val="28"/>
        </w:rPr>
        <w:t>софинансирования</w:t>
      </w:r>
      <w:proofErr w:type="spellEnd"/>
      <w:r w:rsidRPr="002778C3">
        <w:rPr>
          <w:sz w:val="28"/>
          <w:szCs w:val="28"/>
        </w:rPr>
        <w:t xml:space="preserve">, установленных для получения межбюджетных трансфертов, предоставляемых бюджету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2778C3">
        <w:rPr>
          <w:sz w:val="28"/>
          <w:szCs w:val="28"/>
        </w:rPr>
        <w:t xml:space="preserve">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2778C3">
        <w:rPr>
          <w:sz w:val="28"/>
          <w:szCs w:val="28"/>
        </w:rPr>
        <w:t xml:space="preserve"> сельского поселения – в пределах объема бюджетных ассигнований, предусмотренных соответствующему главному распорядителю средств бюджета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2778C3">
        <w:rPr>
          <w:sz w:val="28"/>
          <w:szCs w:val="28"/>
        </w:rPr>
        <w:t xml:space="preserve"> сельского поселения.</w:t>
      </w:r>
    </w:p>
    <w:p w14:paraId="75FCA1B7" w14:textId="77777777" w:rsidR="00647346" w:rsidRDefault="001C604C" w:rsidP="000A6232">
      <w:pPr>
        <w:ind w:firstLine="708"/>
        <w:jc w:val="both"/>
        <w:rPr>
          <w:sz w:val="28"/>
        </w:rPr>
      </w:pPr>
      <w:r>
        <w:rPr>
          <w:sz w:val="28"/>
          <w:szCs w:val="28"/>
        </w:rPr>
        <w:t>9.2.</w:t>
      </w:r>
      <w:r w:rsidRPr="001C604C">
        <w:rPr>
          <w:sz w:val="28"/>
          <w:szCs w:val="28"/>
        </w:rPr>
        <w:t xml:space="preserve"> Установить, что </w:t>
      </w:r>
      <w:r w:rsidRPr="001C604C">
        <w:rPr>
          <w:sz w:val="28"/>
        </w:rPr>
        <w:t xml:space="preserve">в соответствии со статьей 242.26 Бюджетного Кодекса Российской Федерации </w:t>
      </w:r>
      <w:r w:rsidRPr="001C604C">
        <w:rPr>
          <w:sz w:val="28"/>
          <w:szCs w:val="28"/>
        </w:rPr>
        <w:t>к</w:t>
      </w:r>
      <w:r w:rsidRPr="001C604C">
        <w:rPr>
          <w:sz w:val="28"/>
        </w:rPr>
        <w:t xml:space="preserve">азначейскому сопровождению подлежат средства, получаемые на основании муниципальных контрактов, источником финансового обеспечения исполнения которых являются предоставляемые из бюджета </w:t>
      </w:r>
      <w:proofErr w:type="spellStart"/>
      <w:r w:rsidRPr="001C604C">
        <w:rPr>
          <w:sz w:val="28"/>
        </w:rPr>
        <w:t>Нижнеиретского</w:t>
      </w:r>
      <w:proofErr w:type="spellEnd"/>
      <w:r w:rsidRPr="001C604C">
        <w:rPr>
          <w:sz w:val="28"/>
        </w:rPr>
        <w:t xml:space="preserve"> сельского поселения средства, к которым не могут быть отнесены авансы и расчеты по муниципальным контрактам, заключаемым на сумму менее 50 миллионов рублей. </w:t>
      </w:r>
    </w:p>
    <w:p w14:paraId="09815893" w14:textId="194BDC57" w:rsidR="00647346" w:rsidRPr="00647346" w:rsidRDefault="00647346" w:rsidP="00647346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9.3.</w:t>
      </w:r>
      <w:r w:rsidRPr="00647346">
        <w:rPr>
          <w:sz w:val="28"/>
        </w:rPr>
        <w:t xml:space="preserve"> </w:t>
      </w:r>
      <w:r w:rsidRPr="00647346">
        <w:rPr>
          <w:sz w:val="28"/>
        </w:rPr>
        <w:t xml:space="preserve">Казначейское сопровождение средств, определенных в соответствии с </w:t>
      </w:r>
      <w:r>
        <w:rPr>
          <w:sz w:val="28"/>
        </w:rPr>
        <w:t xml:space="preserve">пунктом </w:t>
      </w:r>
      <w:hyperlink r:id="rId8" w:anchor="/document/12112604/entry/242261" w:history="1">
        <w:r>
          <w:rPr>
            <w:sz w:val="28"/>
          </w:rPr>
          <w:t>9.2</w:t>
        </w:r>
      </w:hyperlink>
      <w:r w:rsidRPr="00647346">
        <w:rPr>
          <w:sz w:val="28"/>
        </w:rPr>
        <w:t xml:space="preserve"> настояще</w:t>
      </w:r>
      <w:r>
        <w:rPr>
          <w:sz w:val="28"/>
        </w:rPr>
        <w:t>го</w:t>
      </w:r>
      <w:r w:rsidRPr="00647346">
        <w:rPr>
          <w:sz w:val="28"/>
        </w:rPr>
        <w:t xml:space="preserve"> </w:t>
      </w:r>
      <w:r>
        <w:rPr>
          <w:sz w:val="28"/>
        </w:rPr>
        <w:t>решения</w:t>
      </w:r>
      <w:r w:rsidRPr="00647346">
        <w:rPr>
          <w:sz w:val="28"/>
        </w:rPr>
        <w:t>, осуществляется Федеральным казначейством при осуществлении им отдельных функций финансового органа муниципального образования в соответствии со статьей 220.2. Бюджетного Кодекса Российской Федерации.</w:t>
      </w:r>
    </w:p>
    <w:p w14:paraId="422FA252" w14:textId="77777777" w:rsidR="00647346" w:rsidRPr="00647346" w:rsidRDefault="00647346" w:rsidP="00647346"/>
    <w:p w14:paraId="15FB2890" w14:textId="3872EFFE" w:rsidR="00A57CF4" w:rsidRPr="003D5115" w:rsidRDefault="005629D5" w:rsidP="006473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1.4. Приложения №№ </w:t>
      </w:r>
      <w:r w:rsidR="00636D9D">
        <w:rPr>
          <w:sz w:val="28"/>
          <w:szCs w:val="28"/>
          <w:lang w:eastAsia="en-US"/>
        </w:rPr>
        <w:t>3</w:t>
      </w:r>
      <w:r w:rsidR="00A57CF4" w:rsidRPr="003D5115">
        <w:rPr>
          <w:sz w:val="28"/>
          <w:szCs w:val="28"/>
          <w:lang w:eastAsia="en-US"/>
        </w:rPr>
        <w:t xml:space="preserve">, </w:t>
      </w:r>
      <w:r w:rsidR="00636D9D">
        <w:rPr>
          <w:sz w:val="28"/>
          <w:szCs w:val="28"/>
          <w:lang w:eastAsia="en-US"/>
        </w:rPr>
        <w:t>5,</w:t>
      </w:r>
      <w:r w:rsidR="00A57CF4" w:rsidRPr="003D5115">
        <w:rPr>
          <w:sz w:val="28"/>
          <w:szCs w:val="28"/>
          <w:lang w:eastAsia="en-US"/>
        </w:rPr>
        <w:t xml:space="preserve"> </w:t>
      </w:r>
      <w:r w:rsidR="00636D9D">
        <w:rPr>
          <w:sz w:val="28"/>
          <w:szCs w:val="28"/>
          <w:lang w:eastAsia="en-US"/>
        </w:rPr>
        <w:t>7</w:t>
      </w:r>
      <w:r w:rsidR="00A57CF4" w:rsidRPr="003D5115">
        <w:rPr>
          <w:sz w:val="28"/>
          <w:szCs w:val="28"/>
          <w:lang w:eastAsia="en-US"/>
        </w:rPr>
        <w:t xml:space="preserve">, </w:t>
      </w:r>
      <w:r w:rsidR="00636D9D">
        <w:rPr>
          <w:sz w:val="28"/>
          <w:szCs w:val="28"/>
          <w:lang w:eastAsia="en-US"/>
        </w:rPr>
        <w:t>9</w:t>
      </w:r>
      <w:r w:rsidR="00A57CF4" w:rsidRPr="003D5115">
        <w:rPr>
          <w:sz w:val="28"/>
          <w:szCs w:val="28"/>
          <w:lang w:eastAsia="en-US"/>
        </w:rPr>
        <w:t>, 1</w:t>
      </w:r>
      <w:r w:rsidR="00636D9D">
        <w:rPr>
          <w:sz w:val="28"/>
          <w:szCs w:val="28"/>
          <w:lang w:eastAsia="en-US"/>
        </w:rPr>
        <w:t>3</w:t>
      </w:r>
      <w:r w:rsidR="00A57CF4" w:rsidRPr="003D5115">
        <w:rPr>
          <w:sz w:val="28"/>
          <w:szCs w:val="28"/>
          <w:lang w:eastAsia="en-US"/>
        </w:rPr>
        <w:t xml:space="preserve"> излож</w:t>
      </w:r>
      <w:r>
        <w:rPr>
          <w:sz w:val="28"/>
          <w:szCs w:val="28"/>
          <w:lang w:eastAsia="en-US"/>
        </w:rPr>
        <w:t>ить в редакции приложений №№ 1-5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5F4FD69B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14E8DE4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44A47887" w14:textId="7756C793" w:rsidR="00A57CF4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7717EE">
        <w:rPr>
          <w:sz w:val="28"/>
          <w:szCs w:val="28"/>
        </w:rPr>
        <w:t>.</w:t>
      </w:r>
    </w:p>
    <w:p w14:paraId="57334F3B" w14:textId="7CE46A50" w:rsidR="007717EE" w:rsidRDefault="007717EE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7717EE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31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61CF711A" w14:textId="6E32DDF7" w:rsidR="00E44724" w:rsidRDefault="00E4472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7A3FAC" w14:textId="77777777" w:rsidR="00E44724" w:rsidRPr="003D5115" w:rsidRDefault="00E4472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B09CFF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В.В. Григорьева</w:t>
      </w:r>
    </w:p>
    <w:p w14:paraId="3683C731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787D73A5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14:paraId="7FCA80C4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16BADAE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6CF24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14:paraId="0397CBF7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7178765A" w14:textId="77777777" w:rsidR="00A57CF4" w:rsidRPr="003D5115" w:rsidRDefault="00A57CF4" w:rsidP="00A57CF4">
      <w:pPr>
        <w:rPr>
          <w:sz w:val="28"/>
          <w:szCs w:val="28"/>
        </w:rPr>
      </w:pPr>
    </w:p>
    <w:p w14:paraId="356160AB" w14:textId="77777777" w:rsidR="00A57CF4" w:rsidRPr="003D5115" w:rsidRDefault="00A57CF4" w:rsidP="00A57CF4"/>
    <w:p w14:paraId="73C65144" w14:textId="77777777" w:rsidR="00A57CF4" w:rsidRPr="003D5115" w:rsidRDefault="00A57CF4" w:rsidP="00A57CF4"/>
    <w:p w14:paraId="1A28930B" w14:textId="77777777" w:rsidR="00A57CF4" w:rsidRPr="003D5115" w:rsidRDefault="00A57CF4" w:rsidP="00A57CF4"/>
    <w:p w14:paraId="219DD1DB" w14:textId="77777777" w:rsidR="00A57CF4" w:rsidRPr="003D5115" w:rsidRDefault="00A57CF4" w:rsidP="00A57CF4"/>
    <w:p w14:paraId="3E8895A0" w14:textId="77777777" w:rsidR="00A57CF4" w:rsidRPr="003D5115" w:rsidRDefault="00A57CF4" w:rsidP="00A57CF4"/>
    <w:p w14:paraId="18E0F784" w14:textId="77777777" w:rsidR="00A57CF4" w:rsidRPr="003D5115" w:rsidRDefault="00A57CF4" w:rsidP="00A57CF4"/>
    <w:p w14:paraId="09843502" w14:textId="77777777" w:rsidR="00A57CF4" w:rsidRPr="003D5115" w:rsidRDefault="00A57CF4" w:rsidP="00A57CF4"/>
    <w:bookmarkEnd w:id="0"/>
    <w:p w14:paraId="2FF24E17" w14:textId="77777777" w:rsidR="00A57CF4" w:rsidRPr="003D5115" w:rsidRDefault="00A57CF4" w:rsidP="00A57CF4"/>
    <w:p w14:paraId="7DAAA351" w14:textId="77777777" w:rsidR="00A57CF4" w:rsidRDefault="00A57CF4" w:rsidP="00A57CF4"/>
    <w:p w14:paraId="164847E6" w14:textId="77777777" w:rsidR="00A57CF4" w:rsidRDefault="00A57CF4" w:rsidP="00A57CF4"/>
    <w:p w14:paraId="6DFB0490" w14:textId="77777777" w:rsidR="00A57CF4" w:rsidRDefault="00A57CF4" w:rsidP="00A57CF4"/>
    <w:p w14:paraId="51EB097D" w14:textId="77777777" w:rsidR="00A57CF4" w:rsidRDefault="00A57CF4" w:rsidP="00A57CF4"/>
    <w:p w14:paraId="40D7DFF2" w14:textId="77777777" w:rsidR="00A57CF4" w:rsidRDefault="00A57CF4" w:rsidP="00A57CF4"/>
    <w:p w14:paraId="34B71118" w14:textId="77777777" w:rsidR="00A57CF4" w:rsidRDefault="00A57CF4" w:rsidP="00A57CF4"/>
    <w:p w14:paraId="6E1798D0" w14:textId="77777777" w:rsidR="00A57CF4" w:rsidRDefault="00A57CF4" w:rsidP="00A57CF4"/>
    <w:p w14:paraId="1A4E4E43" w14:textId="77777777" w:rsidR="00A57CF4" w:rsidRDefault="00A57CF4" w:rsidP="00A57CF4"/>
    <w:p w14:paraId="491D2CFE" w14:textId="77777777" w:rsidR="00A57CF4" w:rsidRDefault="00A57CF4" w:rsidP="00A57CF4"/>
    <w:p w14:paraId="7F53DF24" w14:textId="77777777" w:rsidR="00A57CF4" w:rsidRDefault="00A57CF4" w:rsidP="00A57CF4"/>
    <w:p w14:paraId="4FA4643C" w14:textId="77777777" w:rsidR="00A57CF4" w:rsidRDefault="00A57CF4" w:rsidP="00A57CF4"/>
    <w:p w14:paraId="70A62AE2" w14:textId="77777777" w:rsidR="00A57CF4" w:rsidRDefault="00A57CF4" w:rsidP="00A57CF4"/>
    <w:p w14:paraId="31C81F2E" w14:textId="77777777" w:rsidR="00A57CF4" w:rsidRDefault="00A57CF4" w:rsidP="00A57CF4"/>
    <w:p w14:paraId="656103F2" w14:textId="77777777" w:rsidR="00A57CF4" w:rsidRDefault="00A57CF4" w:rsidP="00A57CF4"/>
    <w:p w14:paraId="55E14BC1" w14:textId="716E413F" w:rsidR="00A57CF4" w:rsidRDefault="00A57CF4" w:rsidP="00A57CF4"/>
    <w:p w14:paraId="2DCA045A" w14:textId="3A15AAEA" w:rsidR="000A6232" w:rsidRDefault="000A6232" w:rsidP="00A57CF4"/>
    <w:p w14:paraId="1471C13A" w14:textId="0E50A484" w:rsidR="001C604C" w:rsidRDefault="001C604C" w:rsidP="00A57CF4"/>
    <w:p w14:paraId="46C40431" w14:textId="77777777" w:rsidR="00647346" w:rsidRDefault="00647346" w:rsidP="00A57CF4"/>
    <w:p w14:paraId="0E8A4391" w14:textId="77777777" w:rsidR="00B13ED6" w:rsidRPr="00B13ED6" w:rsidRDefault="00B13ED6" w:rsidP="00B13ED6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Приложение № 1</w:t>
      </w:r>
    </w:p>
    <w:p w14:paraId="694EBDE2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0CD76763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EA6041A" w14:textId="10C7AEA6" w:rsidR="00B13ED6" w:rsidRPr="00B13ED6" w:rsidRDefault="007D2EE9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083959">
        <w:rPr>
          <w:sz w:val="18"/>
          <w:szCs w:val="18"/>
        </w:rPr>
        <w:t>17</w:t>
      </w:r>
      <w:r>
        <w:rPr>
          <w:sz w:val="18"/>
          <w:szCs w:val="18"/>
        </w:rPr>
        <w:t>.02.20</w:t>
      </w:r>
      <w:r w:rsidR="00CB3996">
        <w:rPr>
          <w:sz w:val="18"/>
          <w:szCs w:val="18"/>
        </w:rPr>
        <w:t>22</w:t>
      </w:r>
      <w:r>
        <w:rPr>
          <w:sz w:val="18"/>
          <w:szCs w:val="18"/>
        </w:rPr>
        <w:t>г №</w:t>
      </w:r>
      <w:r w:rsidR="00BD0CAB">
        <w:rPr>
          <w:sz w:val="18"/>
          <w:szCs w:val="18"/>
        </w:rPr>
        <w:t>6</w:t>
      </w:r>
    </w:p>
    <w:p w14:paraId="01F829B3" w14:textId="77777777"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14:paraId="286459BF" w14:textId="70A8E7A6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3</w:t>
      </w:r>
    </w:p>
    <w:p w14:paraId="2CD3C430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531A4113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313F555D" w14:textId="2C47C91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bookmarkStart w:id="1" w:name="_Hlk94524671"/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65BA93FE" w14:textId="0A885491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41CC74DA" w14:textId="693392AE" w:rsidR="00BE31E5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от </w:t>
      </w:r>
      <w:r w:rsidR="00CB3996">
        <w:rPr>
          <w:sz w:val="18"/>
          <w:szCs w:val="18"/>
        </w:rPr>
        <w:t>28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38331CD1" w14:textId="77777777" w:rsidR="00CB3996" w:rsidRPr="007D2EE9" w:rsidRDefault="00CB3996" w:rsidP="00BE31E5">
      <w:pPr>
        <w:jc w:val="right"/>
        <w:rPr>
          <w:sz w:val="18"/>
          <w:szCs w:val="18"/>
        </w:rPr>
      </w:pPr>
    </w:p>
    <w:bookmarkEnd w:id="1"/>
    <w:p w14:paraId="5BABB984" w14:textId="01029864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</w:t>
      </w:r>
      <w:r w:rsidR="00CB399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B3996" w:rsidRPr="007D2EE9" w14:paraId="3809F6BC" w14:textId="77777777" w:rsidTr="0030635D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2324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87900242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A14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E7B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6AA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2127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441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CB3996" w:rsidRPr="007D2EE9" w14:paraId="6D0D0AC7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4AF5" w14:textId="77777777" w:rsidR="00CB3996" w:rsidRPr="007D2EE9" w:rsidRDefault="00CB3996" w:rsidP="003063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FD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83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3F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BF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9723" w14:textId="3399FAF9" w:rsidR="00CB3996" w:rsidRPr="007D2EE9" w:rsidRDefault="00A70284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11118,7</w:t>
            </w:r>
          </w:p>
        </w:tc>
      </w:tr>
      <w:tr w:rsidR="00CB3996" w:rsidRPr="007D2EE9" w14:paraId="789F6346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783E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76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5F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E1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40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FB45" w14:textId="1F46873D" w:rsidR="00CB3996" w:rsidRPr="007D2EE9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BD0CAB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,7</w:t>
            </w:r>
          </w:p>
        </w:tc>
      </w:tr>
      <w:tr w:rsidR="00CB3996" w:rsidRPr="007D2EE9" w14:paraId="03C34BE3" w14:textId="77777777" w:rsidTr="0030635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7323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F30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421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389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1C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439" w14:textId="544BD463" w:rsidR="00CB3996" w:rsidRPr="007D2EE9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727,7</w:t>
            </w:r>
          </w:p>
        </w:tc>
      </w:tr>
      <w:tr w:rsidR="00CB3996" w:rsidRPr="007D2EE9" w14:paraId="54617952" w14:textId="77777777" w:rsidTr="00E366E5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FA6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74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4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FA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A6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C1D" w14:textId="47BBB298" w:rsidR="00CB3996" w:rsidRPr="007D2EE9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CB3996" w:rsidRPr="007D2EE9" w14:paraId="693B5F8A" w14:textId="77777777" w:rsidTr="0030635D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0EE3" w14:textId="77777777" w:rsidR="00CB3996" w:rsidRPr="00D56E1D" w:rsidRDefault="00CB3996" w:rsidP="0030635D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FAF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BFA7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5C46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D35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C40A" w14:textId="6FCEE52C" w:rsidR="00CB3996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CB3996" w:rsidRPr="007D2EE9" w14:paraId="3D720D78" w14:textId="77777777" w:rsidTr="0030635D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1BE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6E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AA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C84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6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A62" w14:textId="1178A53D" w:rsidR="00CB3996" w:rsidRPr="007D2EE9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CB3996" w:rsidRPr="007D2EE9" w14:paraId="28B76B70" w14:textId="77777777" w:rsidTr="0030635D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37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15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BB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B95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E0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880" w14:textId="5B1707D8" w:rsidR="00CB3996" w:rsidRPr="007D2EE9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CB3996" w:rsidRPr="007D2EE9" w14:paraId="1E031800" w14:textId="77777777" w:rsidTr="0030635D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5F5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4B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CB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5EC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EA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5A7" w14:textId="59EA61EB" w:rsidR="00CB3996" w:rsidRPr="007D2EE9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CB3996" w:rsidRPr="007D2EE9" w14:paraId="7B204B09" w14:textId="77777777" w:rsidTr="0030635D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718B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E85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2E1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547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21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894" w14:textId="1768EE21" w:rsidR="00CB3996" w:rsidRPr="007D2EE9" w:rsidRDefault="00BD0CAB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4324,0</w:t>
            </w:r>
          </w:p>
        </w:tc>
      </w:tr>
      <w:tr w:rsidR="00CB3996" w:rsidRPr="007D2EE9" w14:paraId="11750D76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9E1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21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E6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0F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319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41BE" w14:textId="62CD9682" w:rsidR="00CB3996" w:rsidRPr="007D2EE9" w:rsidRDefault="00BD0CA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4324,0</w:t>
            </w:r>
          </w:p>
        </w:tc>
      </w:tr>
      <w:tr w:rsidR="00CB3996" w:rsidRPr="007D2EE9" w14:paraId="79665E77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3006" w14:textId="77777777" w:rsidR="00CB3996" w:rsidRPr="00D56E1D" w:rsidRDefault="00CB3996" w:rsidP="0030635D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2CF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26C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FC4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3B6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07A7" w14:textId="212336EA" w:rsidR="00CB3996" w:rsidRDefault="00BD0CA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4324,0</w:t>
            </w:r>
          </w:p>
        </w:tc>
      </w:tr>
      <w:tr w:rsidR="00CB3996" w:rsidRPr="007D2EE9" w14:paraId="78DC9472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026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F6F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61D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FFA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7AA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8D1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CB3996" w:rsidRPr="007D2EE9" w14:paraId="5E25E360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E05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088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29F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87D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922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B11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CB3996" w:rsidRPr="007D2EE9" w14:paraId="360F0489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BBC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B72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6EE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4BD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57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93B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CB3996" w:rsidRPr="007D2EE9" w14:paraId="70D41D45" w14:textId="77777777" w:rsidTr="0030635D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DDEC" w14:textId="77777777" w:rsidR="00CB3996" w:rsidRPr="000022E0" w:rsidRDefault="00CB3996" w:rsidP="0030635D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A4FC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A4D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EE19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2C6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322" w14:textId="503B2D18" w:rsidR="00CB3996" w:rsidRPr="000022E0" w:rsidRDefault="00BD0CA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4323,3</w:t>
            </w:r>
          </w:p>
        </w:tc>
      </w:tr>
      <w:tr w:rsidR="00CB3996" w:rsidRPr="007D2EE9" w14:paraId="20E09AA2" w14:textId="77777777" w:rsidTr="0030635D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CBD1" w14:textId="77777777" w:rsidR="00CB3996" w:rsidRPr="000022E0" w:rsidRDefault="00CB3996" w:rsidP="0030635D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C32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7A5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160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EB4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62A" w14:textId="137BCE4C" w:rsidR="00CB3996" w:rsidRPr="000022E0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CAB">
              <w:rPr>
                <w:sz w:val="20"/>
                <w:szCs w:val="20"/>
              </w:rPr>
              <w:t>323</w:t>
            </w:r>
            <w:r>
              <w:rPr>
                <w:sz w:val="20"/>
                <w:szCs w:val="20"/>
              </w:rPr>
              <w:t>,3</w:t>
            </w:r>
          </w:p>
        </w:tc>
      </w:tr>
      <w:tr w:rsidR="00CB3996" w:rsidRPr="007D2EE9" w14:paraId="4D934159" w14:textId="77777777" w:rsidTr="0030635D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F6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2D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C2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47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69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E20" w14:textId="518D5C55" w:rsidR="00CB3996" w:rsidRPr="007D2EE9" w:rsidRDefault="00BD0CA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3822,7</w:t>
            </w:r>
          </w:p>
        </w:tc>
      </w:tr>
      <w:tr w:rsidR="00CB3996" w:rsidRPr="007D2EE9" w14:paraId="521DA0A4" w14:textId="77777777" w:rsidTr="0030635D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75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1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18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391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DC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BC6" w14:textId="47620CDF" w:rsidR="00CB3996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CAB">
              <w:rPr>
                <w:sz w:val="20"/>
                <w:szCs w:val="20"/>
              </w:rPr>
              <w:t>9</w:t>
            </w:r>
            <w:r w:rsidR="006C5D9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</w:tr>
      <w:tr w:rsidR="00CB3996" w:rsidRPr="007D2EE9" w14:paraId="2FB0E41E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9B3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BB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0C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C0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BF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BD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CB3996" w:rsidRPr="007D2EE9" w14:paraId="711E87E6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160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785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166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5D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73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B54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B3996" w:rsidRPr="007D2EE9" w14:paraId="575C2AEB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803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29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0C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1C6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2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F2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518BFD1" w14:textId="77777777" w:rsidTr="0030635D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6E0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1F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52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43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5E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68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023D2CC5" w14:textId="77777777" w:rsidTr="0030635D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7D4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50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85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60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1DA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7B7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6D9A297C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3F6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6D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D8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10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8C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D9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4C65A54B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7A40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B00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A8FE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08B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2D3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D97F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B3996" w:rsidRPr="007D2EE9" w14:paraId="5CECC36E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0503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2AF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2EB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9B9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AE6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32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B3996" w:rsidRPr="007D2EE9" w14:paraId="53EFF1CA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324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5CB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44D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96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3F4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0B6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B3996" w:rsidRPr="007D2EE9" w14:paraId="278F6173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BB2E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ACD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AAE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02C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B82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645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B3996" w:rsidRPr="007D2EE9" w14:paraId="2DFFBB60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537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E7A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9DB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BAE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94C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94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B3996" w:rsidRPr="007D2EE9" w14:paraId="5E173E7D" w14:textId="77777777" w:rsidTr="0030635D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248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991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50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AC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C8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44B" w14:textId="0C33EBDF" w:rsidR="00CB3996" w:rsidRPr="007D2EE9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167,1</w:t>
            </w:r>
          </w:p>
        </w:tc>
      </w:tr>
      <w:tr w:rsidR="00CB3996" w:rsidRPr="007D2EE9" w14:paraId="3D50833D" w14:textId="77777777" w:rsidTr="0030635D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3B2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0D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78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3A4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10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F71" w14:textId="590294D5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CB3996" w:rsidRPr="007D2EE9" w14:paraId="1D0FEB31" w14:textId="77777777" w:rsidTr="0080484D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960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0D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45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77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BB0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E70" w14:textId="13616B49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CB3996" w:rsidRPr="007D2EE9" w14:paraId="5B8AFD2B" w14:textId="77777777" w:rsidTr="0030635D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7BB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B95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CA2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C63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A8A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1F0" w14:textId="318BEBA1" w:rsidR="00CB3996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CB3996" w:rsidRPr="007D2EE9" w14:paraId="6F658147" w14:textId="77777777" w:rsidTr="0030635D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314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9F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C1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96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78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42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CB3996" w:rsidRPr="007D2EE9" w14:paraId="178CA1EE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865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F4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6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AC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37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2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CB3996" w:rsidRPr="007D2EE9" w14:paraId="5B2E0707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E92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22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A8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8D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4B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D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A70284" w:rsidRPr="007D2EE9" w14:paraId="7E504EC8" w14:textId="77777777" w:rsidTr="0080484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D6EE" w14:textId="0504E101" w:rsidR="00A70284" w:rsidRPr="0080484D" w:rsidRDefault="0080484D" w:rsidP="0030635D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278C" w14:textId="3E450734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23D0" w14:textId="15E50488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C971" w14:textId="14E3D516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B6AA" w14:textId="77777777" w:rsidR="00A70284" w:rsidRPr="0080484D" w:rsidRDefault="00A70284" w:rsidP="00306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5D97" w14:textId="15BE91F3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A70284" w:rsidRPr="007D2EE9" w14:paraId="2E9B762E" w14:textId="77777777" w:rsidTr="0080484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F3E1" w14:textId="79B919E1" w:rsidR="00A70284" w:rsidRPr="007D2EE9" w:rsidRDefault="0080484D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FFFE" w14:textId="77B88345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737D" w14:textId="5D4B733F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4F71" w14:textId="06B097BD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4B09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7FD2" w14:textId="61E0973F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A70284" w:rsidRPr="007D2EE9" w14:paraId="095233B3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6DC4" w14:textId="3C5BCC0C" w:rsidR="00A70284" w:rsidRPr="007D2EE9" w:rsidRDefault="00A70284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B652" w14:textId="455E1D21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3184" w14:textId="277838B1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8AF7" w14:textId="2DF1E063" w:rsidR="00A70284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02DE" w14:textId="78450BAB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D005" w14:textId="7186D161" w:rsidR="00A70284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CB3996" w:rsidRPr="007D2EE9" w14:paraId="11A59874" w14:textId="77777777" w:rsidTr="0030635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8A7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2F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E3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671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2265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5242" w14:textId="20680ABC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7D2EE9" w14:paraId="611E65F5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51E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0B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B7B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0B6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F27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91BB" w14:textId="29B659AF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AD30C1" w:rsidRPr="007D2EE9" w14:paraId="7E59D031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5261" w14:textId="79D8BB72" w:rsidR="00AD30C1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1D7E" w14:textId="273C7B3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44D7" w14:textId="4C68E506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AC52" w14:textId="6849A75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92D0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36BD" w14:textId="29603C6B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1CDAA7C3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E3DF" w14:textId="0BEADDB7" w:rsidR="00AD30C1" w:rsidRPr="007D2EE9" w:rsidRDefault="00AD30C1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AE4A" w14:textId="0EAD8AAC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2346" w14:textId="4C9AB7A1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1ED4" w14:textId="0D7FD723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8228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1BE3" w14:textId="423256E3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79570AF7" w14:textId="77777777" w:rsidTr="00AD30C1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BA60" w14:textId="079762F0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AFD8" w14:textId="7C235C70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C970" w14:textId="170F6433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8A9B" w14:textId="0B72E824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29A3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1713" w14:textId="2C00F953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2AEED1D6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CF59" w14:textId="55BB5885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6318" w14:textId="66E84F2C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80C9" w14:textId="16B5420E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7C87" w14:textId="16BEFA5D" w:rsidR="00AD30C1" w:rsidRP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3B42" w14:textId="40AF26EF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2241" w14:textId="601AAC8F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CB3996" w:rsidRPr="007D2EE9" w14:paraId="762AED7A" w14:textId="77777777" w:rsidTr="0030635D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5C9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EF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26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D3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4EC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792" w14:textId="5A8172AA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4FEA9B70" w14:textId="77777777" w:rsidTr="0030635D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61A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E32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C0B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DD8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D61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E31C" w14:textId="05131F56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5144A00C" w14:textId="77777777" w:rsidTr="0030635D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59F19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799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4D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9B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F01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8FD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59D5E89D" w14:textId="77777777" w:rsidTr="0030635D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BCC96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8EA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F65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0E5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1C4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FFF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7EF50EE6" w14:textId="77777777" w:rsidTr="0030635D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9B8F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6F3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735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C38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77A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B75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71BB1F92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7C8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FAF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D13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EBA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E9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647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80B0BD1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7102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D2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CCB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D45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B0A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D6D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2D59AEBC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1016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BA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814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013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4C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D89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3EAC5AC1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13DA2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59C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E12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04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4FA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8F8A" w14:textId="36184410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07D57D45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26BBC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126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735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023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B1A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E85A" w14:textId="0F6DE60A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70B28BDC" w14:textId="77777777" w:rsidTr="0030635D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78DD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3F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423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3B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4B6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8F0C" w14:textId="1986510E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7D2EE9" w14:paraId="37BDA92B" w14:textId="77777777" w:rsidTr="0030635D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623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C61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D8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6A7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7F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29A" w14:textId="432087FC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67E8B659" w14:textId="77777777" w:rsidTr="0030635D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ADC4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53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375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AD9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082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DEB" w14:textId="78B5EA1B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6D783B60" w14:textId="77777777" w:rsidTr="0030635D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565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1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F8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8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7D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08B" w14:textId="25FB3134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7D2EE9" w14:paraId="7FE381D1" w14:textId="77777777" w:rsidTr="0030635D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ACBA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62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FD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E7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3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EF0" w14:textId="1CCB918D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03C8D3A7" w14:textId="77777777" w:rsidTr="0030635D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83DD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3D6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D3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0E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42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397" w14:textId="7E73175B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7376F0B6" w14:textId="77777777" w:rsidTr="0030635D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5F3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DD7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2C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40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15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4C3" w14:textId="2D15C28C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7F39F83B" w14:textId="77777777" w:rsidTr="0030635D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75D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BA4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61C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23E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29A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FCDA" w14:textId="307C25DE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6C37DEDF" w14:textId="77777777" w:rsidTr="0030635D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E2B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A83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C59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8A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8E6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B69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75A4F685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F71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09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0FF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06B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823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C15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65CD1F4F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5210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127F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94E14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3B17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DBC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A6BA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CB3996" w:rsidRPr="007D2EE9" w14:paraId="07168A5D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F9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D67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595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F92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4C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82D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CB3996" w:rsidRPr="007D2EE9" w14:paraId="4935C35A" w14:textId="77777777" w:rsidTr="0030635D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C8D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66C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C03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77A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B11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538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CB3996" w:rsidRPr="007D2EE9" w14:paraId="0A7E19EB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34F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45A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659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2B5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E4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989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CB3996" w:rsidRPr="007D2EE9" w14:paraId="509F75CD" w14:textId="77777777" w:rsidTr="0030635D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100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DD9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FBA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6EA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359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A0B0" w14:textId="12FDE701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408,3</w:t>
            </w:r>
          </w:p>
        </w:tc>
      </w:tr>
      <w:tr w:rsidR="00CB3996" w:rsidRPr="007D2EE9" w14:paraId="66BF28E8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08A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881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0A3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9F6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CCC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3918" w14:textId="77CC2204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7D2EE9" w14:paraId="3A6DB5C1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84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A12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5D0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D481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4CB6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97FE" w14:textId="54ABB6A2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7D2EE9" w14:paraId="7944A67A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75B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EE0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839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6FB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292E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B829" w14:textId="1ABC56FE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6F4F15" w:rsidRPr="007D2EE9" w14:paraId="0078D0AA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7B6F" w14:textId="6F91BA4E" w:rsidR="006F4F15" w:rsidRPr="00DE69D0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40F8" w14:textId="11B7682A" w:rsidR="006F4F15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364D" w14:textId="2B0A91CA" w:rsidR="006F4F15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D108" w14:textId="5A860469" w:rsidR="006F4F15" w:rsidRPr="007D2EE9" w:rsidRDefault="00176511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0E6D" w14:textId="77777777" w:rsidR="006F4F15" w:rsidRPr="007D2EE9" w:rsidRDefault="006F4F15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425D" w14:textId="6342EADE" w:rsidR="006F4F15" w:rsidRDefault="0017651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7D2EE9" w14:paraId="307DBC0E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8F4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910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4A6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4C5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21C9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EBBE" w14:textId="5D6C9EE0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7D2EE9" w14:paraId="51F6D513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2B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09D8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7F87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4D94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75E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0BD5" w14:textId="15467E45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7D2EE9" w14:paraId="468289B3" w14:textId="77777777" w:rsidTr="0030635D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2CE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063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4E5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527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8AC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9477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CB3996" w:rsidRPr="007D2EE9" w14:paraId="5BA42AA9" w14:textId="77777777" w:rsidTr="0030635D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642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1AF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283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8FD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A2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93A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40EAF98C" w14:textId="77777777" w:rsidTr="0030635D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9B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6C0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93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18C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016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A88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0E62947D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3EE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3C5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012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66E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59B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013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6D72043A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3129" w14:textId="77777777" w:rsidR="00CB3996" w:rsidRPr="00DE69D0" w:rsidRDefault="00CB3996" w:rsidP="0030635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E31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94B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3D3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3F6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128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B3996" w:rsidRPr="007D2EE9" w14:paraId="6B77C5B8" w14:textId="77777777" w:rsidTr="0030635D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20C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47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8D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43B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BC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07C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4048BC23" w14:textId="77777777" w:rsidTr="0030635D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0EE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69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1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40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C8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9812" w14:textId="210296BC" w:rsidR="00CB3996" w:rsidRPr="007D2EE9" w:rsidRDefault="00176511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D0CAB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176511" w:rsidRPr="007D2EE9" w14:paraId="7B8C54B5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5D23" w14:textId="77777777" w:rsidR="00176511" w:rsidRPr="007D2EE9" w:rsidRDefault="00176511" w:rsidP="0017651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A10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330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E4C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3F2C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549A" w14:textId="4F554FB1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2A15D9"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 w:rsidRPr="002A15D9">
              <w:rPr>
                <w:sz w:val="20"/>
                <w:szCs w:val="20"/>
              </w:rPr>
              <w:t>,5</w:t>
            </w:r>
          </w:p>
        </w:tc>
      </w:tr>
      <w:tr w:rsidR="00176511" w:rsidRPr="007D2EE9" w14:paraId="4058F2FD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AFDF" w14:textId="77777777" w:rsidR="00176511" w:rsidRPr="007D2EE9" w:rsidRDefault="00176511" w:rsidP="0017651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231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4605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DF4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ED6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5699" w14:textId="62564851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2A15D9"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 w:rsidRPr="002A15D9">
              <w:rPr>
                <w:sz w:val="20"/>
                <w:szCs w:val="20"/>
              </w:rPr>
              <w:t>,5</w:t>
            </w:r>
          </w:p>
        </w:tc>
      </w:tr>
      <w:tr w:rsidR="00176511" w:rsidRPr="007D2EE9" w14:paraId="7C93045D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B1B9" w14:textId="77777777" w:rsidR="00176511" w:rsidRPr="00DE69D0" w:rsidRDefault="00176511" w:rsidP="0017651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C991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A4D5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3B19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FF01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B54C" w14:textId="7EBCD049" w:rsidR="00176511" w:rsidRDefault="00176511" w:rsidP="00176511">
            <w:pPr>
              <w:jc w:val="center"/>
              <w:rPr>
                <w:sz w:val="20"/>
                <w:szCs w:val="20"/>
              </w:rPr>
            </w:pPr>
            <w:r w:rsidRPr="002A15D9"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 w:rsidRPr="002A15D9">
              <w:rPr>
                <w:sz w:val="20"/>
                <w:szCs w:val="20"/>
              </w:rPr>
              <w:t>,5</w:t>
            </w:r>
          </w:p>
        </w:tc>
      </w:tr>
      <w:tr w:rsidR="00CB3996" w:rsidRPr="007D2EE9" w14:paraId="054129AD" w14:textId="77777777" w:rsidTr="0030635D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693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99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BB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FA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F4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2750D" w14:textId="086471E2" w:rsidR="00CB3996" w:rsidRPr="007D2EE9" w:rsidRDefault="0017651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,5</w:t>
            </w:r>
          </w:p>
        </w:tc>
      </w:tr>
      <w:tr w:rsidR="00CB3996" w:rsidRPr="007D2EE9" w14:paraId="54E66C0D" w14:textId="77777777" w:rsidTr="0030635D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7CE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15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2E4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978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532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15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1134,6</w:t>
            </w:r>
          </w:p>
        </w:tc>
      </w:tr>
      <w:tr w:rsidR="00CB3996" w:rsidRPr="007D2EE9" w14:paraId="4D13FC49" w14:textId="77777777" w:rsidTr="0030635D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214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35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5D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495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EA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89C" w14:textId="1B958D95" w:rsidR="00CB3996" w:rsidRPr="007D2EE9" w:rsidRDefault="00BD0CA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176511">
              <w:rPr>
                <w:sz w:val="20"/>
                <w:szCs w:val="20"/>
              </w:rPr>
              <w:t>,7</w:t>
            </w:r>
          </w:p>
        </w:tc>
      </w:tr>
      <w:tr w:rsidR="00CB3996" w:rsidRPr="007D2EE9" w14:paraId="69088CB3" w14:textId="77777777" w:rsidTr="0030635D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60C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71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5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579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41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C2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CB3996" w:rsidRPr="007D2EE9" w14:paraId="69FCCADE" w14:textId="77777777" w:rsidTr="0030635D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8B4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7A2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25A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5E6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49C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0F88" w14:textId="451DB90C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C5D9D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B3996" w:rsidRPr="007D2EE9" w14:paraId="3868B25B" w14:textId="77777777" w:rsidTr="0030635D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873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C17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F2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984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36F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3A4E" w14:textId="6C2A3A8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CB3996" w:rsidRPr="007D2EE9" w14:paraId="536B917D" w14:textId="77777777" w:rsidTr="0030635D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5D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B4B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966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3FD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CA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944" w14:textId="59501AC5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CB3996" w:rsidRPr="007D2EE9" w14:paraId="0B2668D0" w14:textId="77777777" w:rsidTr="0030635D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55C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A12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C69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4BC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B84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80D7" w14:textId="4276DB1E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CB3996" w:rsidRPr="007D2EE9" w14:paraId="6D88DD58" w14:textId="77777777" w:rsidTr="0030635D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A99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B7E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260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F5B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4E6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D428" w14:textId="073FA655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CB3996" w:rsidRPr="007D2EE9" w14:paraId="10DD9D1C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588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171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B3F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CAF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72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56E7" w14:textId="53F9F60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CB3996" w:rsidRPr="007D2EE9" w14:paraId="265E08D3" w14:textId="77777777" w:rsidTr="0030635D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FB3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662A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445A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F7C1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A954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CDF44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CB3996" w:rsidRPr="007D2EE9" w14:paraId="06DEECBA" w14:textId="77777777" w:rsidTr="0030635D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75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DBEE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15A8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B556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57C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8EF3D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262C3C42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EE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914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A58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7866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FCC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978CE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4C2274F3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1C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EE68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97B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86D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093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BA1A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1190A719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1B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080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647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9CE25" w14:textId="77777777" w:rsidR="00CB3996" w:rsidRPr="004B0D8F" w:rsidRDefault="00CB3996" w:rsidP="003063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10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D4CE" w14:textId="77777777" w:rsidR="00CB3996" w:rsidRPr="004B0D8F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1587581E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FC3" w14:textId="77777777" w:rsidR="00CB3996" w:rsidRPr="004B0D8F" w:rsidRDefault="00CB3996" w:rsidP="0030635D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4933" w14:textId="77777777" w:rsidR="00CB3996" w:rsidRPr="004B0D8F" w:rsidRDefault="00CB3996" w:rsidP="0030635D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D8A9" w14:textId="77777777" w:rsidR="00CB3996" w:rsidRPr="004B0D8F" w:rsidRDefault="00CB3996" w:rsidP="0030635D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88889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D201" w14:textId="77777777" w:rsidR="00CB3996" w:rsidRPr="00D841A9" w:rsidRDefault="00CB3996" w:rsidP="0030635D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28DB" w14:textId="77777777" w:rsidR="00CB3996" w:rsidRPr="004B0D8F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12833B52" w14:textId="77777777" w:rsidTr="0030635D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225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E4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6FF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9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425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8CD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CB3996" w:rsidRPr="007D2EE9" w14:paraId="4E3615F7" w14:textId="77777777" w:rsidTr="0030635D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62E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EE8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DE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4F9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E51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4A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CB3996" w:rsidRPr="007D2EE9" w14:paraId="54070D27" w14:textId="77777777" w:rsidTr="0030635D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82C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717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E1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FC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7E8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FC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CB3996" w:rsidRPr="007D2EE9" w14:paraId="05C051D9" w14:textId="77777777" w:rsidTr="0030635D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711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2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C9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31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9E4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892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CB3996" w:rsidRPr="007D2EE9" w14:paraId="1C1A4474" w14:textId="77777777" w:rsidTr="0030635D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998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4DA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A1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FE4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8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AF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CB3996" w:rsidRPr="007D2EE9" w14:paraId="5AE4D096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E4B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54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3C5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051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064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406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CB3996" w:rsidRPr="007D2EE9" w14:paraId="2A55DC9E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FF8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D39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A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D2D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4E0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A2B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CB3996" w:rsidRPr="007D2EE9" w14:paraId="37C59DE4" w14:textId="77777777" w:rsidTr="0030635D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567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EE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3AC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D5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E0C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146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CB3996" w:rsidRPr="007D2EE9" w14:paraId="2E5416C0" w14:textId="77777777" w:rsidTr="0030635D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11F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036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1AE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F3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38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15F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CB3996" w:rsidRPr="007D2EE9" w14:paraId="17386414" w14:textId="77777777" w:rsidTr="0030635D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920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CF7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04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085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292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7E4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bookmarkEnd w:id="2"/>
    </w:tbl>
    <w:p w14:paraId="63C5FABB" w14:textId="77777777" w:rsidR="00CB3996" w:rsidRDefault="00CB3996" w:rsidP="00BE3B74">
      <w:pPr>
        <w:jc w:val="both"/>
      </w:pPr>
    </w:p>
    <w:p w14:paraId="108845F3" w14:textId="2FC549EB" w:rsidR="00CB3996" w:rsidRDefault="00CB3996" w:rsidP="00BE3B74">
      <w:pPr>
        <w:jc w:val="both"/>
      </w:pPr>
      <w:r>
        <w:t xml:space="preserve">Глава </w:t>
      </w:r>
      <w:proofErr w:type="spellStart"/>
      <w:r>
        <w:t>Нижнеиретского</w:t>
      </w:r>
      <w:proofErr w:type="spellEnd"/>
    </w:p>
    <w:p w14:paraId="15569923" w14:textId="3EB18D38"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3C8376CF" w14:textId="191AB682" w:rsidR="00CB3996" w:rsidRDefault="00CB3996" w:rsidP="00BE3B74">
      <w:pPr>
        <w:jc w:val="both"/>
      </w:pPr>
    </w:p>
    <w:p w14:paraId="1F76F3F5" w14:textId="64C90D35" w:rsidR="00CB3996" w:rsidRDefault="00CB3996" w:rsidP="00BE3B74">
      <w:pPr>
        <w:jc w:val="both"/>
      </w:pPr>
    </w:p>
    <w:p w14:paraId="100C92DB" w14:textId="4D6AA4EA" w:rsidR="00E366E5" w:rsidRDefault="00E366E5" w:rsidP="00BE3B74">
      <w:pPr>
        <w:jc w:val="both"/>
      </w:pPr>
    </w:p>
    <w:p w14:paraId="0F45782E" w14:textId="77204803" w:rsidR="00E366E5" w:rsidRDefault="00E366E5" w:rsidP="00BE3B74">
      <w:pPr>
        <w:jc w:val="both"/>
      </w:pPr>
    </w:p>
    <w:p w14:paraId="2C7789FC" w14:textId="00F55BCC" w:rsidR="00E366E5" w:rsidRDefault="00E366E5" w:rsidP="00BE3B74">
      <w:pPr>
        <w:jc w:val="both"/>
      </w:pPr>
    </w:p>
    <w:p w14:paraId="5FCF4D04" w14:textId="2ECA7D3A" w:rsidR="00E366E5" w:rsidRDefault="00E366E5" w:rsidP="00BE3B74">
      <w:pPr>
        <w:jc w:val="both"/>
      </w:pPr>
    </w:p>
    <w:p w14:paraId="2932F928" w14:textId="238D3A44" w:rsidR="00E366E5" w:rsidRDefault="00E366E5" w:rsidP="00BE3B74">
      <w:pPr>
        <w:jc w:val="both"/>
      </w:pPr>
    </w:p>
    <w:p w14:paraId="7C010829" w14:textId="4EA2F558" w:rsidR="00E366E5" w:rsidRDefault="00E366E5" w:rsidP="00BE3B74">
      <w:pPr>
        <w:jc w:val="both"/>
      </w:pPr>
    </w:p>
    <w:p w14:paraId="5CAB12E6" w14:textId="2A00EAE8" w:rsidR="00E366E5" w:rsidRDefault="00E366E5" w:rsidP="00BE3B74">
      <w:pPr>
        <w:jc w:val="both"/>
      </w:pPr>
    </w:p>
    <w:p w14:paraId="00408899" w14:textId="46C4FF8B" w:rsidR="00E366E5" w:rsidRDefault="00E366E5" w:rsidP="00BE3B74">
      <w:pPr>
        <w:jc w:val="both"/>
      </w:pPr>
    </w:p>
    <w:p w14:paraId="0E8C468D" w14:textId="367B42ED" w:rsidR="00E366E5" w:rsidRDefault="00E366E5" w:rsidP="00BE3B74">
      <w:pPr>
        <w:jc w:val="both"/>
      </w:pPr>
    </w:p>
    <w:p w14:paraId="31C33E50" w14:textId="2A3A5017" w:rsidR="00E366E5" w:rsidRDefault="00E366E5" w:rsidP="00BE3B74">
      <w:pPr>
        <w:jc w:val="both"/>
      </w:pPr>
    </w:p>
    <w:p w14:paraId="1A1F51B5" w14:textId="3E8E4DF1" w:rsidR="00E366E5" w:rsidRDefault="00E366E5" w:rsidP="00BE3B74">
      <w:pPr>
        <w:jc w:val="both"/>
      </w:pPr>
    </w:p>
    <w:p w14:paraId="7450F170" w14:textId="604B3C30" w:rsidR="00E366E5" w:rsidRDefault="00E366E5" w:rsidP="00BE3B74">
      <w:pPr>
        <w:jc w:val="both"/>
      </w:pPr>
    </w:p>
    <w:p w14:paraId="4150E9DC" w14:textId="58287064" w:rsidR="00E366E5" w:rsidRDefault="00E366E5" w:rsidP="00BE3B74">
      <w:pPr>
        <w:jc w:val="both"/>
      </w:pPr>
    </w:p>
    <w:p w14:paraId="226C9382" w14:textId="3A639A46" w:rsidR="00E366E5" w:rsidRDefault="00E366E5" w:rsidP="00BE3B74">
      <w:pPr>
        <w:jc w:val="both"/>
      </w:pPr>
    </w:p>
    <w:p w14:paraId="1A22442D" w14:textId="2F9E3689" w:rsidR="00E366E5" w:rsidRDefault="00E366E5" w:rsidP="00BE3B74">
      <w:pPr>
        <w:jc w:val="both"/>
      </w:pPr>
    </w:p>
    <w:p w14:paraId="639EE47C" w14:textId="61B04428" w:rsidR="00E366E5" w:rsidRDefault="00E366E5" w:rsidP="00BE3B74">
      <w:pPr>
        <w:jc w:val="both"/>
      </w:pPr>
    </w:p>
    <w:p w14:paraId="4233ADF0" w14:textId="53A4B03F" w:rsidR="00E366E5" w:rsidRDefault="00E366E5" w:rsidP="00BE3B74">
      <w:pPr>
        <w:jc w:val="both"/>
      </w:pPr>
    </w:p>
    <w:p w14:paraId="700A357A" w14:textId="52B28C4B" w:rsidR="00E366E5" w:rsidRDefault="00E366E5" w:rsidP="00BE3B74">
      <w:pPr>
        <w:jc w:val="both"/>
      </w:pPr>
    </w:p>
    <w:p w14:paraId="26BD0691" w14:textId="3CB1C30A" w:rsidR="00E366E5" w:rsidRDefault="00E366E5" w:rsidP="00BE3B74">
      <w:pPr>
        <w:jc w:val="both"/>
      </w:pPr>
    </w:p>
    <w:p w14:paraId="0A9432B9" w14:textId="726A9FBF" w:rsidR="00E366E5" w:rsidRDefault="00E366E5" w:rsidP="00BE3B74">
      <w:pPr>
        <w:jc w:val="both"/>
      </w:pPr>
    </w:p>
    <w:p w14:paraId="7F7F5998" w14:textId="539D1C1F" w:rsidR="00E366E5" w:rsidRDefault="00E366E5" w:rsidP="00BE3B74">
      <w:pPr>
        <w:jc w:val="both"/>
      </w:pPr>
    </w:p>
    <w:p w14:paraId="4D4CAD7F" w14:textId="11A8D1FB" w:rsidR="00E366E5" w:rsidRDefault="00E366E5" w:rsidP="00BE3B74">
      <w:pPr>
        <w:jc w:val="both"/>
      </w:pPr>
    </w:p>
    <w:p w14:paraId="148C52CB" w14:textId="6650E998" w:rsidR="00E366E5" w:rsidRDefault="00E366E5" w:rsidP="00BE3B74">
      <w:pPr>
        <w:jc w:val="both"/>
      </w:pPr>
    </w:p>
    <w:p w14:paraId="491E60BB" w14:textId="2D71D115" w:rsidR="00E366E5" w:rsidRDefault="00E366E5" w:rsidP="00BE3B74">
      <w:pPr>
        <w:jc w:val="both"/>
      </w:pPr>
    </w:p>
    <w:p w14:paraId="026EE2BB" w14:textId="72FCDA13" w:rsidR="00E366E5" w:rsidRDefault="00E366E5" w:rsidP="00BE3B74">
      <w:pPr>
        <w:jc w:val="both"/>
      </w:pPr>
    </w:p>
    <w:p w14:paraId="6947094E" w14:textId="653CF696" w:rsidR="00E366E5" w:rsidRDefault="00E366E5" w:rsidP="00BE3B74">
      <w:pPr>
        <w:jc w:val="both"/>
      </w:pPr>
    </w:p>
    <w:p w14:paraId="6ECCBEFE" w14:textId="3FC802B2" w:rsidR="00E366E5" w:rsidRDefault="00E366E5" w:rsidP="00BE3B74">
      <w:pPr>
        <w:jc w:val="both"/>
      </w:pPr>
    </w:p>
    <w:p w14:paraId="771C3A35" w14:textId="10F1F167" w:rsidR="00E366E5" w:rsidRDefault="00E366E5" w:rsidP="00BE3B74">
      <w:pPr>
        <w:jc w:val="both"/>
      </w:pPr>
    </w:p>
    <w:p w14:paraId="2CC6B07F" w14:textId="5D6DB4D4" w:rsidR="00E366E5" w:rsidRDefault="00E366E5" w:rsidP="00BE3B74">
      <w:pPr>
        <w:jc w:val="both"/>
      </w:pPr>
    </w:p>
    <w:p w14:paraId="54BF07CD" w14:textId="3F9B14B2" w:rsidR="00E366E5" w:rsidRDefault="00E366E5" w:rsidP="00BE3B74">
      <w:pPr>
        <w:jc w:val="both"/>
      </w:pPr>
    </w:p>
    <w:p w14:paraId="3B75C69B" w14:textId="30510F43" w:rsidR="00E366E5" w:rsidRDefault="00E366E5" w:rsidP="00BE3B74">
      <w:pPr>
        <w:jc w:val="both"/>
      </w:pPr>
    </w:p>
    <w:p w14:paraId="30C346D9" w14:textId="4E81AD93" w:rsidR="00E366E5" w:rsidRDefault="00E366E5" w:rsidP="00BE3B74">
      <w:pPr>
        <w:jc w:val="both"/>
      </w:pPr>
    </w:p>
    <w:p w14:paraId="5FECC9D3" w14:textId="1A07934C" w:rsidR="00E366E5" w:rsidRDefault="00E366E5" w:rsidP="00BE3B74">
      <w:pPr>
        <w:jc w:val="both"/>
      </w:pPr>
    </w:p>
    <w:p w14:paraId="2FAA96D0" w14:textId="3E6878FD" w:rsidR="00E366E5" w:rsidRDefault="00E366E5" w:rsidP="00BE3B74">
      <w:pPr>
        <w:jc w:val="both"/>
      </w:pPr>
    </w:p>
    <w:p w14:paraId="48F64A11" w14:textId="2B8444F2" w:rsidR="00E366E5" w:rsidRDefault="00E366E5" w:rsidP="00BE3B74">
      <w:pPr>
        <w:jc w:val="both"/>
      </w:pPr>
    </w:p>
    <w:p w14:paraId="0C55B86E" w14:textId="4F91167F" w:rsidR="00E366E5" w:rsidRDefault="00E366E5" w:rsidP="00BE3B74">
      <w:pPr>
        <w:jc w:val="both"/>
      </w:pPr>
    </w:p>
    <w:p w14:paraId="0C18EB5E" w14:textId="330A37D6" w:rsidR="00E366E5" w:rsidRDefault="00E366E5" w:rsidP="00BE3B74">
      <w:pPr>
        <w:jc w:val="both"/>
      </w:pPr>
    </w:p>
    <w:p w14:paraId="2A0CD98C" w14:textId="4A028A4E" w:rsidR="00E366E5" w:rsidRDefault="00E366E5" w:rsidP="00BE3B74">
      <w:pPr>
        <w:jc w:val="both"/>
      </w:pPr>
    </w:p>
    <w:p w14:paraId="5E809FE3" w14:textId="0782A13C" w:rsidR="00E366E5" w:rsidRDefault="00E366E5" w:rsidP="00BE3B74">
      <w:pPr>
        <w:jc w:val="both"/>
      </w:pPr>
    </w:p>
    <w:p w14:paraId="39701F23" w14:textId="1D675F3A" w:rsidR="00E366E5" w:rsidRDefault="00E366E5" w:rsidP="00BE3B74">
      <w:pPr>
        <w:jc w:val="both"/>
      </w:pPr>
    </w:p>
    <w:p w14:paraId="034EF0A0" w14:textId="77777777" w:rsidR="00E44724" w:rsidRDefault="00E44724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</w:p>
    <w:p w14:paraId="363D8AB7" w14:textId="5CE97589" w:rsidR="007D2EE9" w:rsidRPr="00B13ED6" w:rsidRDefault="005629D5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14:paraId="71FF4E64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6A6F5035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B64E116" w14:textId="33F0ECA1" w:rsidR="007D2EE9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083959">
        <w:rPr>
          <w:sz w:val="18"/>
          <w:szCs w:val="18"/>
        </w:rPr>
        <w:t>17.</w:t>
      </w:r>
      <w:r>
        <w:rPr>
          <w:sz w:val="18"/>
          <w:szCs w:val="18"/>
        </w:rPr>
        <w:t>02.2021г №</w:t>
      </w:r>
      <w:r w:rsidR="007F49E7">
        <w:rPr>
          <w:sz w:val="18"/>
          <w:szCs w:val="18"/>
        </w:rPr>
        <w:t>6</w:t>
      </w:r>
    </w:p>
    <w:p w14:paraId="3F7A3422" w14:textId="77777777" w:rsidR="00E366E5" w:rsidRPr="00B13ED6" w:rsidRDefault="00E366E5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</w:p>
    <w:p w14:paraId="62AE61F8" w14:textId="164862CF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</w:t>
      </w:r>
      <w:r w:rsidR="00CB3996">
        <w:rPr>
          <w:sz w:val="18"/>
          <w:szCs w:val="18"/>
        </w:rPr>
        <w:t>5</w:t>
      </w:r>
    </w:p>
    <w:p w14:paraId="56F1535D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031802B0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4B2BBCA1" w14:textId="0F27C03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67F04A26" w14:textId="3EEFF450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08598699" w14:textId="60E19236" w:rsidR="00BE31E5" w:rsidRDefault="00BE31E5" w:rsidP="00BE31E5">
      <w:pPr>
        <w:jc w:val="right"/>
      </w:pPr>
      <w:r w:rsidRPr="007D2EE9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6D8D598C" w14:textId="77777777" w:rsidR="00BE31E5" w:rsidRPr="00A73EB2" w:rsidRDefault="00BE31E5" w:rsidP="00BE31E5">
      <w:pPr>
        <w:jc w:val="right"/>
      </w:pPr>
    </w:p>
    <w:p w14:paraId="263ACCAC" w14:textId="77777777" w:rsidR="00CB3996" w:rsidRDefault="00CB3996" w:rsidP="00CB3996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2022</w:t>
      </w:r>
      <w:r w:rsidRPr="00A73EB2">
        <w:rPr>
          <w:sz w:val="28"/>
          <w:szCs w:val="28"/>
        </w:rPr>
        <w:t xml:space="preserve"> год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4"/>
        <w:gridCol w:w="838"/>
        <w:gridCol w:w="1236"/>
        <w:gridCol w:w="1008"/>
      </w:tblGrid>
      <w:tr w:rsidR="00CB3996" w:rsidRPr="00BF16C7" w14:paraId="4A6141BE" w14:textId="77777777" w:rsidTr="0030635D">
        <w:trPr>
          <w:trHeight w:val="182"/>
        </w:trPr>
        <w:tc>
          <w:tcPr>
            <w:tcW w:w="7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7EF3F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_Hlk91500504"/>
            <w:r w:rsidRPr="00BF1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243E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16C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54EFE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План</w:t>
            </w:r>
          </w:p>
          <w:p w14:paraId="4294327A" w14:textId="77777777" w:rsidR="00CB3996" w:rsidRPr="00BF16C7" w:rsidRDefault="00CB3996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2022</w:t>
            </w:r>
          </w:p>
        </w:tc>
      </w:tr>
      <w:tr w:rsidR="00CB3996" w:rsidRPr="00BF16C7" w14:paraId="0AB53EF8" w14:textId="77777777" w:rsidTr="0030635D">
        <w:trPr>
          <w:trHeight w:val="300"/>
        </w:trPr>
        <w:tc>
          <w:tcPr>
            <w:tcW w:w="7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048C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1F43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438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AE1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3996" w:rsidRPr="00BF16C7" w14:paraId="784D1ECC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3D72C7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92F75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E7C51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D69D" w14:textId="5331C856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11118,7</w:t>
            </w:r>
          </w:p>
        </w:tc>
      </w:tr>
      <w:tr w:rsidR="00CB3996" w:rsidRPr="00BF16C7" w14:paraId="769417AC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A3692D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6C0EF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465A4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619" w14:textId="7E727A61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BD0CAB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,7</w:t>
            </w:r>
          </w:p>
        </w:tc>
      </w:tr>
      <w:tr w:rsidR="00CB3996" w:rsidRPr="00BF16C7" w14:paraId="520971B5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5D2356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16BD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2E98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B264" w14:textId="7CCBC15D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727,7</w:t>
            </w:r>
          </w:p>
        </w:tc>
      </w:tr>
      <w:tr w:rsidR="00CB3996" w:rsidRPr="00BF16C7" w14:paraId="3D68BFD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5BFC4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918B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6DD4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4E097" w14:textId="1041D294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CAB">
              <w:rPr>
                <w:sz w:val="20"/>
                <w:szCs w:val="20"/>
              </w:rPr>
              <w:t>324</w:t>
            </w:r>
            <w:r>
              <w:rPr>
                <w:sz w:val="20"/>
                <w:szCs w:val="20"/>
              </w:rPr>
              <w:t>,0</w:t>
            </w:r>
          </w:p>
        </w:tc>
      </w:tr>
      <w:tr w:rsidR="00CB3996" w:rsidRPr="00BF16C7" w14:paraId="3E49FD54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959EA2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397C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2688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229C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15,0</w:t>
            </w:r>
          </w:p>
        </w:tc>
      </w:tr>
      <w:tr w:rsidR="00CB3996" w:rsidRPr="00BF16C7" w14:paraId="35F9AE6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85C4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4B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060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74A4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3,0</w:t>
            </w:r>
          </w:p>
        </w:tc>
      </w:tr>
      <w:tr w:rsidR="00CB3996" w:rsidRPr="00BF16C7" w14:paraId="556524A6" w14:textId="77777777" w:rsidTr="00CB3996">
        <w:trPr>
          <w:trHeight w:val="27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A3B39A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DF829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EEE0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9C0C5" w14:textId="1FA3BDBF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167,1</w:t>
            </w:r>
          </w:p>
        </w:tc>
      </w:tr>
      <w:tr w:rsidR="00CB3996" w:rsidRPr="00BF16C7" w14:paraId="3BB0B3BD" w14:textId="77777777" w:rsidTr="00CB3996">
        <w:trPr>
          <w:trHeight w:val="2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3BE16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2F1E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606D4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0AE6F" w14:textId="0DA28E8D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CB3996" w:rsidRPr="00BF16C7" w14:paraId="15BA1ACC" w14:textId="77777777" w:rsidTr="00CB3996">
        <w:trPr>
          <w:trHeight w:val="268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C2438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6218D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21AAE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653CF" w14:textId="4E0170DA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BF16C7" w14:paraId="1275495A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A2BB7C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F407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7F1F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A4C14" w14:textId="45F99B65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CB3996" w:rsidRPr="00BF16C7" w14:paraId="002A91A5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8BAA02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5DDED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FA6B6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B7740" w14:textId="61C04CD3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BF16C7" w14:paraId="09AD5356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220DAD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3A28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F06D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6FC65" w14:textId="0790DF10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BF16C7" w14:paraId="46D9E7DA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62B6E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F904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ED29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148F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B3996" w:rsidRPr="00BF16C7" w14:paraId="45F69E9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07D26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DE450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C8BCF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C4743" w14:textId="660EE0EB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408,3</w:t>
            </w:r>
          </w:p>
        </w:tc>
      </w:tr>
      <w:tr w:rsidR="00CB3996" w:rsidRPr="00BF16C7" w14:paraId="0A5E2845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005F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1A42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35AB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AE8B5" w14:textId="65782275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BF16C7" w14:paraId="4515F859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3BA19A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3762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95F0A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FA91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Pr="00BF16C7">
              <w:rPr>
                <w:b/>
                <w:sz w:val="20"/>
                <w:szCs w:val="20"/>
              </w:rPr>
              <w:t>0</w:t>
            </w:r>
          </w:p>
        </w:tc>
      </w:tr>
      <w:tr w:rsidR="00CB3996" w:rsidRPr="00BF16C7" w14:paraId="662449C7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E552E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9712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E944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FB87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F16C7">
              <w:rPr>
                <w:sz w:val="20"/>
                <w:szCs w:val="20"/>
              </w:rPr>
              <w:t>,0</w:t>
            </w:r>
          </w:p>
        </w:tc>
      </w:tr>
      <w:tr w:rsidR="00CB3996" w:rsidRPr="00BF16C7" w14:paraId="49D86F34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2F3901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A8972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7A918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EA68F" w14:textId="0991ED20" w:rsidR="00CB3996" w:rsidRPr="00BF16C7" w:rsidRDefault="00E366E5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F49E7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CB3996" w:rsidRPr="00BF16C7" w14:paraId="3513E70B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2EE90C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F2BF5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0B2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5C283" w14:textId="42B35D40" w:rsidR="00CB3996" w:rsidRPr="00BF16C7" w:rsidRDefault="00E366E5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F49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,5</w:t>
            </w:r>
          </w:p>
        </w:tc>
      </w:tr>
      <w:tr w:rsidR="00CB3996" w:rsidRPr="00BF16C7" w14:paraId="1B24C5E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936776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50B3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CCFD1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D68A8" w14:textId="3404C93B" w:rsidR="00CB3996" w:rsidRPr="006C5D9D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C5D9D">
              <w:rPr>
                <w:b/>
                <w:sz w:val="20"/>
                <w:szCs w:val="20"/>
                <w:lang w:val="en-US"/>
              </w:rPr>
              <w:t>7</w:t>
            </w:r>
            <w:r w:rsidR="006C5D9D">
              <w:rPr>
                <w:b/>
                <w:sz w:val="20"/>
                <w:szCs w:val="20"/>
              </w:rPr>
              <w:t>,0</w:t>
            </w:r>
          </w:p>
        </w:tc>
      </w:tr>
      <w:tr w:rsidR="00CB3996" w:rsidRPr="00BF16C7" w14:paraId="3F444A9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C82233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4FA15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AE5B4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AD759" w14:textId="7F3AA60F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CB3996" w:rsidRPr="00BF16C7" w14:paraId="177FC57E" w14:textId="77777777" w:rsidTr="0030635D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9B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3BF4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E91D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DA6AB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7F861BD5" w14:textId="77777777" w:rsidTr="0030635D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E4F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F84A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FFCB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EC55B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514C5788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E6AA2C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341F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B76CF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9AC1B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B3996" w:rsidRPr="00BF16C7" w14:paraId="6C3BDA98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C6E06F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CEEF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8889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FE2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2,5</w:t>
            </w:r>
          </w:p>
        </w:tc>
      </w:tr>
    </w:tbl>
    <w:bookmarkEnd w:id="3"/>
    <w:p w14:paraId="4F3DF932" w14:textId="77777777" w:rsidR="00CB3996" w:rsidRPr="00153EBC" w:rsidRDefault="00CB3996" w:rsidP="00CB3996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78DD64C" w14:textId="77777777" w:rsidR="00CB3996" w:rsidRDefault="00CB3996" w:rsidP="00CB3996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3762E100" w14:textId="77777777" w:rsidR="00CB3996" w:rsidRDefault="00CB3996" w:rsidP="00CB3996">
      <w:pPr>
        <w:jc w:val="both"/>
      </w:pPr>
    </w:p>
    <w:p w14:paraId="675E8A19" w14:textId="77777777" w:rsidR="00CB3996" w:rsidRDefault="00CB3996" w:rsidP="00CB3996">
      <w:pPr>
        <w:jc w:val="both"/>
      </w:pPr>
    </w:p>
    <w:p w14:paraId="6AC18BAF" w14:textId="77777777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14:paraId="1E18B867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35671C9D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FC17AAA" w14:textId="4FBE0B92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636D9D">
        <w:rPr>
          <w:sz w:val="18"/>
          <w:szCs w:val="18"/>
        </w:rPr>
        <w:t>_</w:t>
      </w:r>
      <w:r w:rsidR="00083959">
        <w:rPr>
          <w:sz w:val="18"/>
          <w:szCs w:val="18"/>
        </w:rPr>
        <w:t>17.</w:t>
      </w:r>
      <w:r>
        <w:rPr>
          <w:sz w:val="18"/>
          <w:szCs w:val="18"/>
        </w:rPr>
        <w:t>02.2021г №</w:t>
      </w:r>
      <w:r w:rsidR="007F49E7">
        <w:rPr>
          <w:sz w:val="18"/>
          <w:szCs w:val="18"/>
        </w:rPr>
        <w:t>6</w:t>
      </w:r>
    </w:p>
    <w:p w14:paraId="4C8BBE79" w14:textId="77777777" w:rsidR="007240CF" w:rsidRPr="00A73EB2" w:rsidRDefault="007240CF" w:rsidP="00BE31E5"/>
    <w:p w14:paraId="28170552" w14:textId="44F9A18C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7</w:t>
      </w:r>
    </w:p>
    <w:p w14:paraId="1633DAB5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5E5A02E8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3E2E5E1D" w14:textId="101382B3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bookmarkStart w:id="4" w:name="_Hlk94525473"/>
      <w:r w:rsidRPr="005629D5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13DD6497" w14:textId="5B125CDE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2F68B778" w14:textId="67F4A713" w:rsidR="00BE31E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bookmarkEnd w:id="4"/>
    <w:p w14:paraId="2FBA7F16" w14:textId="77777777" w:rsidR="00CB3996" w:rsidRPr="005629D5" w:rsidRDefault="00CB3996" w:rsidP="005629D5">
      <w:pPr>
        <w:jc w:val="right"/>
        <w:rPr>
          <w:sz w:val="18"/>
          <w:szCs w:val="18"/>
        </w:rPr>
      </w:pPr>
    </w:p>
    <w:p w14:paraId="3262EB4E" w14:textId="4E2EE10E" w:rsidR="00CB3996" w:rsidRDefault="00CB3996" w:rsidP="00CB3996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>
        <w:rPr>
          <w:b/>
        </w:rPr>
        <w:t xml:space="preserve">ниципального образования на 2022 </w:t>
      </w:r>
      <w:r w:rsidRPr="00A73EB2">
        <w:rPr>
          <w:b/>
        </w:rPr>
        <w:t>г</w:t>
      </w:r>
      <w:r>
        <w:rPr>
          <w:b/>
        </w:rPr>
        <w:t>од</w:t>
      </w:r>
    </w:p>
    <w:p w14:paraId="777CB4B8" w14:textId="77777777" w:rsidR="00E366E5" w:rsidRDefault="00E366E5" w:rsidP="00CB3996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992"/>
      </w:tblGrid>
      <w:tr w:rsidR="00E366E5" w:rsidRPr="007D2EE9" w14:paraId="474D56E1" w14:textId="77777777" w:rsidTr="00E366E5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D087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831D" w14:textId="4E549AB0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8B3" w14:textId="16B4E74F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4607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3EE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ED3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BCA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BD0CAB" w:rsidRPr="007D2EE9" w14:paraId="1B7D23FD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CF0D" w14:textId="77777777" w:rsidR="00BD0CAB" w:rsidRPr="007D2EE9" w:rsidRDefault="00BD0CAB" w:rsidP="00BD0C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B5DE" w14:textId="1EBF23FD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358" w14:textId="5FDA444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6EB" w14:textId="537A4364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7F2" w14:textId="147826E0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D8D5" w14:textId="60782728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CE1" w14:textId="1CE2A28F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11118,7</w:t>
            </w:r>
          </w:p>
        </w:tc>
      </w:tr>
      <w:tr w:rsidR="00BD0CAB" w:rsidRPr="007D2EE9" w14:paraId="3274E022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8FE" w14:textId="77777777" w:rsidR="00BD0CAB" w:rsidRPr="007D2EE9" w:rsidRDefault="00BD0CAB" w:rsidP="00BD0CA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8E38" w14:textId="25D4506B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813" w14:textId="20C5F332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A58A" w14:textId="7C8303D1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614B" w14:textId="49366468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300" w14:textId="46B6D0CF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815" w14:textId="6880AD66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5069,7</w:t>
            </w:r>
          </w:p>
        </w:tc>
      </w:tr>
      <w:tr w:rsidR="00BD0CAB" w:rsidRPr="007D2EE9" w14:paraId="1FB2319F" w14:textId="77777777" w:rsidTr="00BD0CAB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3C29" w14:textId="77777777" w:rsidR="00BD0CAB" w:rsidRPr="007D2EE9" w:rsidRDefault="00BD0CAB" w:rsidP="00BD0CA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7A26" w14:textId="6F8C48DE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97F" w14:textId="20CFD802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67E" w14:textId="77777777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02F2" w14:textId="6E7565AB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938" w14:textId="28CA5479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1E0" w14:textId="47334CCE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727,7</w:t>
            </w:r>
          </w:p>
        </w:tc>
      </w:tr>
      <w:tr w:rsidR="00BD0CAB" w:rsidRPr="007D2EE9" w14:paraId="7E4ABB92" w14:textId="77777777" w:rsidTr="00BD0CAB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7309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12DD" w14:textId="73D46535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4AD" w14:textId="3AC0F133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AD4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4C21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643B" w14:textId="751769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07E5" w14:textId="6F935B59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BD0CAB" w:rsidRPr="007D2EE9" w14:paraId="495E30C7" w14:textId="77777777" w:rsidTr="00BD0CAB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D903" w14:textId="77777777" w:rsidR="00BD0CAB" w:rsidRPr="00D56E1D" w:rsidRDefault="00BD0CAB" w:rsidP="00BD0CA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3CBE" w14:textId="363B8622" w:rsidR="00BD0CAB" w:rsidRPr="00697DE5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FD10" w14:textId="5FCA59E3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38C4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64AF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713A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AE3E" w14:textId="241EE420" w:rsidR="00BD0CAB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BD0CAB" w:rsidRPr="007D2EE9" w14:paraId="551465B6" w14:textId="77777777" w:rsidTr="00BD0CAB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1B3C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8957" w14:textId="2495A523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793" w14:textId="721238B6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C6E2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5D5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DC08" w14:textId="1E35ED53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59B" w14:textId="5261B805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BD0CAB" w:rsidRPr="007D2EE9" w14:paraId="67275D5D" w14:textId="77777777" w:rsidTr="00BD0CAB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DF1F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73BD" w14:textId="1BED00F1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03C" w14:textId="3B9FA5BF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B93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EEB5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A76" w14:textId="15DE3CA2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924" w14:textId="12B6A52B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BD0CAB" w:rsidRPr="007D2EE9" w14:paraId="5403E2D4" w14:textId="77777777" w:rsidTr="00BD0CAB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96F8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4E99" w14:textId="6E49CD21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E4B" w14:textId="6AB31451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A28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447C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EBA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BB5" w14:textId="6C99104E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</w:tr>
      <w:tr w:rsidR="00BD0CAB" w:rsidRPr="007D2EE9" w14:paraId="5A0F58A1" w14:textId="77777777" w:rsidTr="00BD0CAB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C212" w14:textId="77777777" w:rsidR="00BD0CAB" w:rsidRPr="007D2EE9" w:rsidRDefault="00BD0CAB" w:rsidP="00BD0CAB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9FCD" w14:textId="204F51F1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B54" w14:textId="1317485C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4060" w14:textId="77777777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78D1" w14:textId="09C8BE2A" w:rsidR="00BD0CAB" w:rsidRPr="007D2EE9" w:rsidRDefault="00BD0CAB" w:rsidP="00BD0C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0E2" w14:textId="75340448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13E" w14:textId="4E0F6FBB" w:rsidR="00BD0CAB" w:rsidRPr="007D2EE9" w:rsidRDefault="00BD0CAB" w:rsidP="00BD0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4324,0</w:t>
            </w:r>
          </w:p>
        </w:tc>
      </w:tr>
      <w:tr w:rsidR="00BD0CAB" w:rsidRPr="007D2EE9" w14:paraId="0639AA5E" w14:textId="77777777" w:rsidTr="00BD0CAB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0D74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B30B" w14:textId="1E075435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E360" w14:textId="46E26605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140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0A4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CDA" w14:textId="679532BE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8E6" w14:textId="09B30D2B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4324,0</w:t>
            </w:r>
          </w:p>
        </w:tc>
      </w:tr>
      <w:tr w:rsidR="00BD0CAB" w:rsidRPr="007D2EE9" w14:paraId="65631687" w14:textId="77777777" w:rsidTr="00BD0CAB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8088" w14:textId="77777777" w:rsidR="00BD0CAB" w:rsidRPr="00D56E1D" w:rsidRDefault="00BD0CAB" w:rsidP="00BD0CA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174F" w14:textId="1A363DF0" w:rsidR="00BD0CAB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DDF0" w14:textId="5C91960B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15D4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5776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FDA5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6A20" w14:textId="476F70C0" w:rsidR="00BD0CAB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4324,0</w:t>
            </w:r>
          </w:p>
        </w:tc>
      </w:tr>
      <w:tr w:rsidR="00BD0CAB" w:rsidRPr="007D2EE9" w14:paraId="392FE470" w14:textId="77777777" w:rsidTr="00BD0CAB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2F22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7AB8" w14:textId="2DF2DB02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E905" w14:textId="2E292072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2B19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4675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D165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CFD4" w14:textId="10A12156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D0CAB" w:rsidRPr="007D2EE9" w14:paraId="0AEF55AC" w14:textId="77777777" w:rsidTr="00BD0CAB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7027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ADDE" w14:textId="58C8A5C1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95B5" w14:textId="5E46E5B8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1F3D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42E0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4B70" w14:textId="61C89523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ED23" w14:textId="631365F4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D0CAB" w:rsidRPr="007D2EE9" w14:paraId="685DA4FD" w14:textId="77777777" w:rsidTr="00BD0CAB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67ED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E6AA" w14:textId="248BC8A3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AAAA" w14:textId="3305F850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251C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657D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165F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0990" w14:textId="4AB956EA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D0CAB" w:rsidRPr="007D2EE9" w14:paraId="3F228E57" w14:textId="77777777" w:rsidTr="00BD0CAB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6948" w14:textId="77777777" w:rsidR="00BD0CAB" w:rsidRPr="000022E0" w:rsidRDefault="00BD0CAB" w:rsidP="00BD0CAB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2B45" w14:textId="219CE1CB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428" w14:textId="2184B3D1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FD0B" w14:textId="77777777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41DF" w14:textId="77777777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EAB" w14:textId="670E520E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3C1" w14:textId="4087F332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4323,3</w:t>
            </w:r>
          </w:p>
        </w:tc>
      </w:tr>
      <w:tr w:rsidR="00BD0CAB" w:rsidRPr="007D2EE9" w14:paraId="1745A16B" w14:textId="77777777" w:rsidTr="00BD0CAB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8788" w14:textId="77777777" w:rsidR="00BD0CAB" w:rsidRPr="000022E0" w:rsidRDefault="00BD0CAB" w:rsidP="00BD0CAB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BFDA" w14:textId="1A8EF4A7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43C6" w14:textId="5DCFE7CE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D4D3" w14:textId="77777777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0F3" w14:textId="77777777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7C24" w14:textId="2B6EC3F8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DF5" w14:textId="4DA86F65" w:rsidR="00BD0CAB" w:rsidRPr="000022E0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4323,3</w:t>
            </w:r>
          </w:p>
        </w:tc>
      </w:tr>
      <w:tr w:rsidR="00BD0CAB" w:rsidRPr="007D2EE9" w14:paraId="350BDF32" w14:textId="77777777" w:rsidTr="00BD0CAB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F4D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4F99" w14:textId="794C5E3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71D" w14:textId="7A58C4E4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7AB7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DC0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E7A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BFD" w14:textId="41BD50DE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3822,7</w:t>
            </w:r>
          </w:p>
        </w:tc>
      </w:tr>
      <w:tr w:rsidR="00BD0CAB" w:rsidRPr="007D2EE9" w14:paraId="5965DE02" w14:textId="77777777" w:rsidTr="00BD0CAB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432E" w14:textId="77777777" w:rsidR="00BD0CAB" w:rsidRPr="007D2EE9" w:rsidRDefault="00BD0CAB" w:rsidP="00BD0CAB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BC8C" w14:textId="01C762FD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029" w14:textId="4DA8624B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46D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A24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A53" w14:textId="77777777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46D" w14:textId="672A6A82" w:rsidR="00BD0CAB" w:rsidRPr="007D2EE9" w:rsidRDefault="00BD0CAB" w:rsidP="00B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</w:tr>
      <w:tr w:rsidR="00E366E5" w:rsidRPr="007D2EE9" w14:paraId="602FEF7A" w14:textId="77777777" w:rsidTr="00E366E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659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1E6B" w14:textId="04FDEE3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314" w14:textId="6F8136E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2C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819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D48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1E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E366E5" w:rsidRPr="007D2EE9" w14:paraId="064F46C8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F3F6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32DC" w14:textId="1CA80A19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F9A3" w14:textId="1D52D035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0D0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A28" w14:textId="5360D59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E44" w14:textId="44EFBDA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975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366E5" w:rsidRPr="007D2EE9" w14:paraId="7635C5EF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221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AB6E" w14:textId="7598265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0E52" w14:textId="5B4DDED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03F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83C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F92" w14:textId="3C4C874A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29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366E5" w:rsidRPr="007D2EE9" w14:paraId="76BD2144" w14:textId="77777777" w:rsidTr="00E366E5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6A0C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9024" w14:textId="6902C4F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A87" w14:textId="783F862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B16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F73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CC4D" w14:textId="5EEEFBD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7F3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366E5" w:rsidRPr="007D2EE9" w14:paraId="426824A7" w14:textId="77777777" w:rsidTr="00E366E5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280F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1A64" w14:textId="2A4B4C5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B91D" w14:textId="2EA5919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7C6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B3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D29A" w14:textId="114179A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295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366E5" w:rsidRPr="007D2EE9" w14:paraId="27EA4336" w14:textId="77777777" w:rsidTr="00E366E5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E9DE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E57D" w14:textId="25BB7A5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342" w14:textId="6A91267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47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56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A44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68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366E5" w:rsidRPr="007D2EE9" w14:paraId="1D762759" w14:textId="77777777" w:rsidTr="00E366E5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465B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4133" w14:textId="24506CCA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05CC" w14:textId="1B7CD2D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3CCC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4836" w14:textId="17E399E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FAE2" w14:textId="11944E9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A3F1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E366E5" w:rsidRPr="007D2EE9" w14:paraId="5177C2BA" w14:textId="77777777" w:rsidTr="00E366E5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502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BCEA" w14:textId="3C6A426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EBAB" w14:textId="111EF2C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D07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55A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C674" w14:textId="0198EE7A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215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366E5" w:rsidRPr="007D2EE9" w14:paraId="36808FE6" w14:textId="77777777" w:rsidTr="00E366E5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4085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669C" w14:textId="5382F62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1E30" w14:textId="06833EF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D24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F80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9E3" w14:textId="6301611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B60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366E5" w:rsidRPr="007D2EE9" w14:paraId="316F5DA2" w14:textId="77777777" w:rsidTr="00E366E5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4477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15C7" w14:textId="622B57D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883B" w14:textId="00F75E5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3B2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A9A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096A" w14:textId="46F66D9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059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366E5" w:rsidRPr="007D2EE9" w14:paraId="4435DFE0" w14:textId="77777777" w:rsidTr="00E366E5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E486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0873" w14:textId="33D4D89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A5E5" w14:textId="2B5250A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2B6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761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42B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415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366E5" w:rsidRPr="007D2EE9" w14:paraId="66D3568B" w14:textId="77777777" w:rsidTr="00E366E5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5C3B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8502" w14:textId="07864019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4B2" w14:textId="1369E395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6B4C" w14:textId="76D84FE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A03" w14:textId="637DC39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20B" w14:textId="6AC4F86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A860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167,1</w:t>
            </w:r>
          </w:p>
        </w:tc>
      </w:tr>
      <w:tr w:rsidR="00E366E5" w:rsidRPr="007D2EE9" w14:paraId="6E8C0D1D" w14:textId="77777777" w:rsidTr="00E366E5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135F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C130" w14:textId="4455C2B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D88" w14:textId="729796E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B6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42EC" w14:textId="2179857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2A28" w14:textId="4E030E1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2E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E366E5" w:rsidRPr="007D2EE9" w14:paraId="5786014B" w14:textId="77777777" w:rsidTr="00E366E5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0767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8116" w14:textId="291CCDB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A340" w14:textId="7251262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E3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A3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0C47" w14:textId="6641321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F34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E366E5" w:rsidRPr="007D2EE9" w14:paraId="0056A25F" w14:textId="77777777" w:rsidTr="00E366E5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7DAD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770E" w14:textId="510BAA89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311C" w14:textId="628F02D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E22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CA0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7DC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7349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E366E5" w:rsidRPr="007D2EE9" w14:paraId="59803F48" w14:textId="77777777" w:rsidTr="00E366E5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CAE4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B1C2" w14:textId="479A1C3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3F09" w14:textId="1320071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F29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72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EA3B" w14:textId="6E2CA2F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ADF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E366E5" w:rsidRPr="007D2EE9" w14:paraId="49BBE829" w14:textId="77777777" w:rsidTr="00E366E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9EAD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0033" w14:textId="7E38562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0D70" w14:textId="5E59519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38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16B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65B" w14:textId="417466B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36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E366E5" w:rsidRPr="007D2EE9" w14:paraId="109AEBCE" w14:textId="77777777" w:rsidTr="00E366E5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3C8B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23E2" w14:textId="524DBB2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7D8E" w14:textId="32C05F0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15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1C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27D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5FA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E366E5" w:rsidRPr="007D2EE9" w14:paraId="46B12832" w14:textId="77777777" w:rsidTr="00E366E5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F8A8" w14:textId="77777777" w:rsidR="00E366E5" w:rsidRPr="0080484D" w:rsidRDefault="00E366E5" w:rsidP="00E366E5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2EAE" w14:textId="0B12C9BA" w:rsidR="00E366E5" w:rsidRPr="0080484D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0F10" w14:textId="5B6C4461" w:rsidR="00E366E5" w:rsidRPr="0080484D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DF8" w14:textId="77777777" w:rsidR="00E366E5" w:rsidRPr="0080484D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2609" w14:textId="77777777" w:rsidR="00E366E5" w:rsidRPr="0080484D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F32C" w14:textId="77777777" w:rsidR="00E366E5" w:rsidRPr="0080484D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B8E7" w14:textId="77777777" w:rsidR="00E366E5" w:rsidRPr="0080484D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E366E5" w:rsidRPr="007D2EE9" w14:paraId="00C3EEED" w14:textId="77777777" w:rsidTr="00E366E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DB6F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BB23" w14:textId="6AD19B44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FFED" w14:textId="7A73A33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EF5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4741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450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20A3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E366E5" w:rsidRPr="007D2EE9" w14:paraId="6CCB3F81" w14:textId="77777777" w:rsidTr="00E366E5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A82D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3343" w14:textId="063E7079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BB62" w14:textId="1E3FFED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9FB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9509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292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71F4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E366E5" w:rsidRPr="007D2EE9" w14:paraId="4CEA55F5" w14:textId="77777777" w:rsidTr="00E366E5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3BF7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F9DA" w14:textId="246D93AC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620" w14:textId="4CB8560C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9D6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E2E8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904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650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E366E5" w:rsidRPr="007D2EE9" w14:paraId="229310CD" w14:textId="77777777" w:rsidTr="00E366E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90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EA52" w14:textId="1AC6EC6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17DE" w14:textId="1D8304D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49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62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D18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DA7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E366E5" w:rsidRPr="007D2EE9" w14:paraId="41B428A3" w14:textId="77777777" w:rsidTr="00E366E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ED4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42FA" w14:textId="5C68DB40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0A5D" w14:textId="7596133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424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F22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D9D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65CC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E366E5" w:rsidRPr="007D2EE9" w14:paraId="7313FAC6" w14:textId="77777777" w:rsidTr="00E366E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D3DA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ADDD" w14:textId="3DB0154B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157A" w14:textId="42F5342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EDD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43E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B29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10DE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E366E5" w:rsidRPr="007D2EE9" w14:paraId="6220FE02" w14:textId="77777777" w:rsidTr="00E366E5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6DDF" w14:textId="77777777" w:rsidR="00E366E5" w:rsidRPr="00AD30C1" w:rsidRDefault="00E366E5" w:rsidP="00E366E5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BC12" w14:textId="272DBF6E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EC3C" w14:textId="471DD95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AD0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1A3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78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7E73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E366E5" w:rsidRPr="007D2EE9" w14:paraId="3C82FF12" w14:textId="77777777" w:rsidTr="00E366E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72B6" w14:textId="77777777" w:rsidR="00E366E5" w:rsidRPr="00AD30C1" w:rsidRDefault="00E366E5" w:rsidP="00E366E5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C787" w14:textId="2115A8FE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7DBE" w14:textId="38C3DEF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C2C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530F" w14:textId="77777777" w:rsidR="00E366E5" w:rsidRPr="00AD30C1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445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6193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E366E5" w:rsidRPr="007D2EE9" w14:paraId="48D4345F" w14:textId="77777777" w:rsidTr="00E366E5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380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CF56" w14:textId="5700DD6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F0A" w14:textId="3BEC746A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EE7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7D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C36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BE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E366E5" w:rsidRPr="007D2EE9" w14:paraId="2EC3CBE1" w14:textId="77777777" w:rsidTr="00E366E5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FDBA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82A5" w14:textId="573BB7E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7A8D" w14:textId="6031055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2C9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887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C3D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74F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E366E5" w:rsidRPr="007D2EE9" w14:paraId="31BF28C3" w14:textId="77777777" w:rsidTr="00E366E5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71328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B77C" w14:textId="19A211B3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634D" w14:textId="5C4BE72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36E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CD2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489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708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48F77C71" w14:textId="77777777" w:rsidTr="00E366E5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8B976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B53F" w14:textId="798DB6C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5C93" w14:textId="3BBBFFD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424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681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948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703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4E9D20C1" w14:textId="77777777" w:rsidTr="00E366E5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DD71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F073" w14:textId="4CAAA7D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5CBF" w14:textId="1DFFF91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06B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9E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3E9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F05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7D16589C" w14:textId="77777777" w:rsidTr="00E366E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E67F9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C3BF" w14:textId="49F5ED7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AFD2" w14:textId="0BCF152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E89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2EB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D7C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E69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0D0FE904" w14:textId="77777777" w:rsidTr="00E366E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2564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089B" w14:textId="7AA50DC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F93" w14:textId="74E44A8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A9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00E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BA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ADA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366E5" w:rsidRPr="007D2EE9" w14:paraId="3E4BC451" w14:textId="77777777" w:rsidTr="00E366E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AEFE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C1F4" w14:textId="290E9A0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CA0" w14:textId="4356291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0BB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6FC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DD0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A7D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366E5" w:rsidRPr="007D2EE9" w14:paraId="3ADEBF9D" w14:textId="77777777" w:rsidTr="00E366E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73B01" w14:textId="77777777" w:rsidR="00E366E5" w:rsidRPr="007D2EE9" w:rsidRDefault="00E366E5" w:rsidP="00E366E5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3BE5" w14:textId="3037FFC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9591" w14:textId="02E4A2F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AD6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E89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D95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114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E366E5" w:rsidRPr="007D2EE9" w14:paraId="41014D2A" w14:textId="77777777" w:rsidTr="00E366E5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9B651" w14:textId="77777777" w:rsidR="00E366E5" w:rsidRPr="007D2EE9" w:rsidRDefault="00E366E5" w:rsidP="00E366E5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0A6C" w14:textId="6F5CF53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F175" w14:textId="65FF895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D98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5A4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12C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7D5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E366E5" w:rsidRPr="007D2EE9" w14:paraId="6A1943BE" w14:textId="77777777" w:rsidTr="00E366E5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1BB2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9CF9" w14:textId="5C395E4E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AE5" w14:textId="28509FD6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700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399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044D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D124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E366E5" w:rsidRPr="007D2EE9" w14:paraId="28871A3B" w14:textId="77777777" w:rsidTr="00E366E5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BEEA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6C8F" w14:textId="1FE3D03F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09F" w14:textId="7062DA31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FAB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DE6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4DD1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34F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E366E5" w:rsidRPr="007D2EE9" w14:paraId="69E9516E" w14:textId="77777777" w:rsidTr="00E366E5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1F13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D55F" w14:textId="01B8C8AC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D59" w14:textId="50A66D02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2F5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09D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282F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20D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E366E5" w:rsidRPr="007D2EE9" w14:paraId="39778AE7" w14:textId="77777777" w:rsidTr="00E366E5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D875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60E8" w14:textId="28F7226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EC5" w14:textId="69F669B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33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C3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4B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60C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E366E5" w:rsidRPr="007D2EE9" w14:paraId="3399C923" w14:textId="77777777" w:rsidTr="00E366E5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18A20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DB75" w14:textId="2BEFEB4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AEC" w14:textId="668C6C6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002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42B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EA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0E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E366E5" w:rsidRPr="007D2EE9" w14:paraId="5972B52E" w14:textId="77777777" w:rsidTr="00E366E5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C612EA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FA5A" w14:textId="2E21675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4A0" w14:textId="1E77D80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AE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429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B3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CC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E366E5" w:rsidRPr="007D2EE9" w14:paraId="15A25B74" w14:textId="77777777" w:rsidTr="00E366E5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80FA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DDC" w14:textId="52876EE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370" w14:textId="7EDF33E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78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53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27D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8DC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E366E5" w:rsidRPr="007D2EE9" w14:paraId="62FEC4F4" w14:textId="77777777" w:rsidTr="00E366E5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38AA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F6DB" w14:textId="30B70B2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807A" w14:textId="190144C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98A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30E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D0E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CCC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E366E5" w:rsidRPr="007D2EE9" w14:paraId="35E0992E" w14:textId="77777777" w:rsidTr="00E366E5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B15C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F931" w14:textId="7934CD6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05C3" w14:textId="0C861FB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06E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5F1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2F1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DD4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366E5" w:rsidRPr="007D2EE9" w14:paraId="00A7909F" w14:textId="77777777" w:rsidTr="00E366E5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5B1F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705" w14:textId="79BA007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6CD6" w14:textId="7F137F6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068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A9D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381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401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366E5" w:rsidRPr="007D2EE9" w14:paraId="79AFAD6C" w14:textId="77777777" w:rsidTr="00E366E5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C435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324B" w14:textId="6FB12A8C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F1B0" w14:textId="6E84B914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9000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5080" w14:textId="29959941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2C0C" w14:textId="6B25287B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9143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E366E5" w:rsidRPr="007D2EE9" w14:paraId="4AA0332C" w14:textId="77777777" w:rsidTr="00E366E5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12A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1815" w14:textId="7ABA422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70D9" w14:textId="193F552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FDD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EB4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FC85" w14:textId="0B8ED6A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675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366E5" w:rsidRPr="007D2EE9" w14:paraId="38A2C244" w14:textId="77777777" w:rsidTr="00E366E5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EC2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1143" w14:textId="5688D7C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BE2E" w14:textId="4AAF9FB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CA1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DD5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947D" w14:textId="01CE2BD3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695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366E5" w:rsidRPr="007D2EE9" w14:paraId="22B13E0E" w14:textId="77777777" w:rsidTr="00E366E5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8E5B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40AA" w14:textId="5ACA4EF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293A" w14:textId="619612C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6CB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74E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A68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FA6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366E5" w:rsidRPr="007D2EE9" w14:paraId="31BCB997" w14:textId="77777777" w:rsidTr="00E366E5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6EBD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15C3" w14:textId="1E4384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FF5B" w14:textId="026FAFB3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36D4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24BB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D8E0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D308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408,3</w:t>
            </w:r>
          </w:p>
        </w:tc>
      </w:tr>
      <w:tr w:rsidR="00E366E5" w:rsidRPr="007D2EE9" w14:paraId="7F298D13" w14:textId="77777777" w:rsidTr="00E366E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DF9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38A1" w14:textId="1F3D87F3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F450" w14:textId="44B3820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662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856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038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51F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E366E5" w:rsidRPr="007D2EE9" w14:paraId="31536388" w14:textId="77777777" w:rsidTr="00E366E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FBEC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F400" w14:textId="16952A0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8DD5" w14:textId="527C514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36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3BF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88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A10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E366E5" w:rsidRPr="007D2EE9" w14:paraId="08D8562F" w14:textId="77777777" w:rsidTr="00E366E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80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1467" w14:textId="737A239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C29B" w14:textId="6B0B6A5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CE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8E7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749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BCF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E366E5" w:rsidRPr="007D2EE9" w14:paraId="066DFAA4" w14:textId="77777777" w:rsidTr="00E366E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10EE" w14:textId="77777777" w:rsidR="00E366E5" w:rsidRPr="00DE69D0" w:rsidRDefault="00E366E5" w:rsidP="00E3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F3D2" w14:textId="2FB4118D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5BB8" w14:textId="74A78A4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72F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493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E0F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0693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E366E5" w:rsidRPr="007D2EE9" w14:paraId="42D4CDCA" w14:textId="77777777" w:rsidTr="00E366E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2C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C586" w14:textId="2A1222F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8A9F" w14:textId="13E9A43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D00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57D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BA2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7AD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E366E5" w:rsidRPr="007D2EE9" w14:paraId="5A343BBA" w14:textId="77777777" w:rsidTr="00E366E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8FC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5F41" w14:textId="14D4484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C2FE" w14:textId="139F5C9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690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35A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DD6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858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E366E5" w:rsidRPr="007D2EE9" w14:paraId="1153AB36" w14:textId="77777777" w:rsidTr="00E366E5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3B25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A2B6" w14:textId="60280B19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57B" w14:textId="00431C41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34FA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606B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BD9D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1A96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E366E5" w:rsidRPr="007D2EE9" w14:paraId="49F1C7B2" w14:textId="77777777" w:rsidTr="00E366E5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EB5E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F31E" w14:textId="7B3E97D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4A30" w14:textId="6C31E35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19D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E1A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214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926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3B951253" w14:textId="77777777" w:rsidTr="00E366E5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D3AD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5328" w14:textId="2B542A8A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6FC8" w14:textId="607DAB6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46F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10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A5B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39B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7EF9491C" w14:textId="77777777" w:rsidTr="00E366E5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E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E1EC" w14:textId="56F0A75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266E" w14:textId="6951083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363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616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A2C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926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4E7796C5" w14:textId="77777777" w:rsidTr="00E366E5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804" w14:textId="77777777" w:rsidR="00E366E5" w:rsidRPr="00DE69D0" w:rsidRDefault="00E366E5" w:rsidP="00E366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6862" w14:textId="695122E0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6A36" w14:textId="0A4C009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5B6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6AB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CDD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53C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E366E5" w:rsidRPr="007D2EE9" w14:paraId="65447F32" w14:textId="77777777" w:rsidTr="00E366E5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F5A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AE9" w14:textId="68B3DCE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6D18" w14:textId="43B749C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ECA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F3E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C85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D99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366E5" w:rsidRPr="007D2EE9" w14:paraId="7809A668" w14:textId="77777777" w:rsidTr="00E366E5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9F6C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261F" w14:textId="572DF7C9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82F" w14:textId="6024BABF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48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AD2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FED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575" w14:textId="63CA72F3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D0CAB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E366E5" w:rsidRPr="007D2EE9" w14:paraId="2FB4C187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DC1E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AE3C" w14:textId="1987B582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9F2" w14:textId="054C735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AF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E0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E1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2DE" w14:textId="1E94020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2A15D9"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 w:rsidRPr="002A15D9">
              <w:rPr>
                <w:sz w:val="20"/>
                <w:szCs w:val="20"/>
              </w:rPr>
              <w:t>,5</w:t>
            </w:r>
          </w:p>
        </w:tc>
      </w:tr>
      <w:tr w:rsidR="00E366E5" w:rsidRPr="007D2EE9" w14:paraId="63345263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1855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3E69" w14:textId="064B0DC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48E0" w14:textId="0C591C6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849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FD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156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C49" w14:textId="0CF521B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2A15D9"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 w:rsidRPr="002A15D9">
              <w:rPr>
                <w:sz w:val="20"/>
                <w:szCs w:val="20"/>
              </w:rPr>
              <w:t>,5</w:t>
            </w:r>
          </w:p>
        </w:tc>
      </w:tr>
      <w:tr w:rsidR="00E366E5" w:rsidRPr="007D2EE9" w14:paraId="602FADCF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FF2" w14:textId="77777777" w:rsidR="00E366E5" w:rsidRPr="00DE69D0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8FBB" w14:textId="085B4A35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5AE7" w14:textId="7E9E155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30A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3D4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9E4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2ECA" w14:textId="3B044E90" w:rsidR="00E366E5" w:rsidRDefault="00E366E5" w:rsidP="00E366E5">
            <w:pPr>
              <w:jc w:val="center"/>
              <w:rPr>
                <w:sz w:val="20"/>
                <w:szCs w:val="20"/>
              </w:rPr>
            </w:pPr>
            <w:r w:rsidRPr="002A15D9"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 w:rsidRPr="002A15D9">
              <w:rPr>
                <w:sz w:val="20"/>
                <w:szCs w:val="20"/>
              </w:rPr>
              <w:t>,5</w:t>
            </w:r>
          </w:p>
        </w:tc>
      </w:tr>
      <w:tr w:rsidR="00E366E5" w:rsidRPr="007D2EE9" w14:paraId="03F3F489" w14:textId="77777777" w:rsidTr="00E366E5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C16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A55A" w14:textId="313A835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7923" w14:textId="712AC18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230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2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DF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75991" w14:textId="1E7BF9C4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0CA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,5</w:t>
            </w:r>
          </w:p>
        </w:tc>
      </w:tr>
      <w:tr w:rsidR="00E366E5" w:rsidRPr="007D2EE9" w14:paraId="72025CED" w14:textId="77777777" w:rsidTr="00E366E5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CB9D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FAD6" w14:textId="2CCE2B6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772" w14:textId="5A87157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8F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BAB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7F7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CD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1134,6</w:t>
            </w:r>
          </w:p>
        </w:tc>
      </w:tr>
      <w:tr w:rsidR="00E366E5" w:rsidRPr="007D2EE9" w14:paraId="7B2EC5D4" w14:textId="77777777" w:rsidTr="00E366E5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F4CB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61D5" w14:textId="7C64C79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3F6" w14:textId="16568D7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C3A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4B2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42F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5DEA" w14:textId="475DAB37" w:rsidR="00E366E5" w:rsidRPr="007D2EE9" w:rsidRDefault="00BD0CAB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E366E5">
              <w:rPr>
                <w:sz w:val="20"/>
                <w:szCs w:val="20"/>
              </w:rPr>
              <w:t>,7</w:t>
            </w:r>
          </w:p>
        </w:tc>
      </w:tr>
      <w:tr w:rsidR="00E366E5" w:rsidRPr="007D2EE9" w14:paraId="2DF205E3" w14:textId="77777777" w:rsidTr="00E366E5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3E8A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3557" w14:textId="414ADC2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CF5" w14:textId="387BDA0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14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48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20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7C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E366E5" w:rsidRPr="007D2EE9" w14:paraId="395FD136" w14:textId="77777777" w:rsidTr="00E366E5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B453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1A03" w14:textId="6FEBAED5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AC57" w14:textId="192FED73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DCB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95B6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D19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0AF3" w14:textId="739778D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C5D9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E366E5" w:rsidRPr="007D2EE9" w14:paraId="35BEBA31" w14:textId="77777777" w:rsidTr="00E366E5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E2A7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854B" w14:textId="3F9F213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F8EF" w14:textId="64B3CFA3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C19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873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1BE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7629" w14:textId="77BCEF3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E366E5" w:rsidRPr="007D2EE9" w14:paraId="50BEFAEC" w14:textId="77777777" w:rsidTr="00E366E5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C596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C378" w14:textId="56C9C39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0FE4" w14:textId="43D3695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62B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2F6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7B5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E5E2" w14:textId="7309B973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E366E5" w:rsidRPr="007D2EE9" w14:paraId="41F42F9C" w14:textId="77777777" w:rsidTr="00E366E5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82F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C77A" w14:textId="15619A2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A4DC" w14:textId="13C08C4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40F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5B0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51B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9CB9" w14:textId="6DFC09F3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E366E5" w:rsidRPr="007D2EE9" w14:paraId="346F4774" w14:textId="77777777" w:rsidTr="00E366E5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5BAC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EAC9" w14:textId="5C638E4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B3D1" w14:textId="1D3B6FE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4D1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4DA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0C2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2488" w14:textId="53F2BF4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E366E5" w:rsidRPr="007D2EE9" w14:paraId="38AD9E50" w14:textId="77777777" w:rsidTr="00E366E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030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FCE8" w14:textId="725617E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43B6" w14:textId="57D8D50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6AB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DBC1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681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57D" w14:textId="2F6633A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5D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E366E5" w:rsidRPr="007D2EE9" w14:paraId="38BF0883" w14:textId="77777777" w:rsidTr="00E366E5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BD9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CB81" w14:textId="6BDFD826" w:rsidR="00E366E5" w:rsidRPr="004A43E1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FD67" w14:textId="6DA30CD2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11EC7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68145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311F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B523F" w14:textId="77777777" w:rsidR="00E366E5" w:rsidRPr="00666A68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E366E5" w:rsidRPr="007D2EE9" w14:paraId="550737BC" w14:textId="77777777" w:rsidTr="00E366E5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A5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A6CC" w14:textId="057424EA" w:rsidR="00E366E5" w:rsidRPr="004A43E1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B8BC" w14:textId="7B9EC70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E22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1EF6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A237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ED53D" w14:textId="77777777" w:rsidR="00E366E5" w:rsidRPr="00666A68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E366E5" w:rsidRPr="007D2EE9" w14:paraId="75C604B2" w14:textId="77777777" w:rsidTr="00E366E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71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973B" w14:textId="53B8E944" w:rsidR="00E366E5" w:rsidRPr="004A43E1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0652B" w14:textId="5279A3C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EC5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9085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F50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FE4F" w14:textId="77777777" w:rsidR="00E366E5" w:rsidRPr="00666A68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E366E5" w:rsidRPr="007D2EE9" w14:paraId="6AABE688" w14:textId="77777777" w:rsidTr="00E366E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55D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F953" w14:textId="77D9C1BF" w:rsidR="00E366E5" w:rsidRPr="004A43E1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92EA4" w14:textId="6F92840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EF27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985F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65749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F6894" w14:textId="77777777" w:rsidR="00E366E5" w:rsidRPr="00666A68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E366E5" w:rsidRPr="007D2EE9" w14:paraId="736A7CBE" w14:textId="77777777" w:rsidTr="00E366E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77B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32A9" w14:textId="77EAB9BD" w:rsidR="00E366E5" w:rsidRPr="004A43E1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6EFD" w14:textId="456CDDD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8A99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E85C" w14:textId="77777777" w:rsidR="00E366E5" w:rsidRPr="004B0D8F" w:rsidRDefault="00E366E5" w:rsidP="00E366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7CC3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3308D" w14:textId="77777777" w:rsidR="00E366E5" w:rsidRPr="004B0D8F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E366E5" w:rsidRPr="007D2EE9" w14:paraId="36A352B5" w14:textId="77777777" w:rsidTr="00E366E5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80A" w14:textId="77777777" w:rsidR="00E366E5" w:rsidRPr="004B0D8F" w:rsidRDefault="00E366E5" w:rsidP="00E366E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7A2D" w14:textId="02E48385" w:rsidR="00E366E5" w:rsidRPr="004A43E1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EA94" w14:textId="100C7343" w:rsidR="00E366E5" w:rsidRPr="004B0D8F" w:rsidRDefault="00E366E5" w:rsidP="00E366E5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90C87" w14:textId="77777777" w:rsidR="00E366E5" w:rsidRPr="004B0D8F" w:rsidRDefault="00E366E5" w:rsidP="00E366E5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6BF0" w14:textId="77777777" w:rsidR="00E366E5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A84E" w14:textId="77777777" w:rsidR="00E366E5" w:rsidRPr="00D841A9" w:rsidRDefault="00E366E5" w:rsidP="00E366E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CBB8A" w14:textId="77777777" w:rsidR="00E366E5" w:rsidRPr="004B0D8F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E366E5" w:rsidRPr="007D2EE9" w14:paraId="3AECD80D" w14:textId="77777777" w:rsidTr="00E366E5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BEB9" w14:textId="77777777" w:rsidR="00E366E5" w:rsidRPr="007D2EE9" w:rsidRDefault="00E366E5" w:rsidP="00E366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657F" w14:textId="1396428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984D" w14:textId="6891E9F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745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706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6C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BCE" w14:textId="77777777" w:rsidR="00E366E5" w:rsidRPr="007D2EE9" w:rsidRDefault="00E366E5" w:rsidP="00E366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E366E5" w:rsidRPr="007D2EE9" w14:paraId="48BAA236" w14:textId="77777777" w:rsidTr="00E366E5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38E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5DEF" w14:textId="0683449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E28" w14:textId="09479EE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AF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32C8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AB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8E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366E5" w:rsidRPr="007D2EE9" w14:paraId="0459DB48" w14:textId="77777777" w:rsidTr="00E366E5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DD37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3AB9" w14:textId="74EBE00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A86" w14:textId="7ECB49C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4D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DCF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EA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D2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366E5" w:rsidRPr="007D2EE9" w14:paraId="0BBA4A6D" w14:textId="77777777" w:rsidTr="00E366E5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0FC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0C71" w14:textId="17FF2239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2F18" w14:textId="6A0BA68B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717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34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27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92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366E5" w:rsidRPr="007D2EE9" w14:paraId="06CC92CB" w14:textId="77777777" w:rsidTr="00E366E5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FD5C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18E3" w14:textId="31D0B3E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A05" w14:textId="2F47451C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31E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C7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43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EC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366E5" w:rsidRPr="007D2EE9" w14:paraId="010CEBD6" w14:textId="77777777" w:rsidTr="00E366E5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243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CB3D" w14:textId="2E92A4E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AA0C" w14:textId="2F4EB4E0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90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40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16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83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366E5" w:rsidRPr="007D2EE9" w14:paraId="1268EF25" w14:textId="77777777" w:rsidTr="00E366E5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2723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EDED" w14:textId="497F7998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64F9" w14:textId="69EAE981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820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B4D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811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BD4C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366E5" w:rsidRPr="007D2EE9" w14:paraId="518956CF" w14:textId="77777777" w:rsidTr="00E366E5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0C72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6EF0" w14:textId="3A68A75E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5F7B" w14:textId="2F1084CD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EB5D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4E6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12B2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EB43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366E5" w:rsidRPr="007D2EE9" w14:paraId="2CF8E789" w14:textId="77777777" w:rsidTr="00E366E5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2B80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03CD" w14:textId="5BE9913F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A159" w14:textId="0F83A51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90A0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13EF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681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A035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E366E5" w:rsidRPr="007D2EE9" w14:paraId="0E2EDCD9" w14:textId="77777777" w:rsidTr="00E366E5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3F88" w14:textId="77777777" w:rsidR="00E366E5" w:rsidRPr="007D2EE9" w:rsidRDefault="00E366E5" w:rsidP="00E366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8AAE3" w14:textId="2A75FE65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34E9" w14:textId="4CDB9BE6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B167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7F54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9B3A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AE26" w14:textId="77777777" w:rsidR="00E366E5" w:rsidRPr="007D2EE9" w:rsidRDefault="00E366E5" w:rsidP="00E366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30BD5D9D" w14:textId="77777777" w:rsidR="00CB3996" w:rsidRDefault="00CB3996" w:rsidP="00CB3996">
      <w:pPr>
        <w:rPr>
          <w:b/>
        </w:rPr>
      </w:pPr>
    </w:p>
    <w:p w14:paraId="6BBD10EC" w14:textId="77777777" w:rsidR="00CB3996" w:rsidRPr="00153EBC" w:rsidRDefault="00CB3996" w:rsidP="00CB3996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F3F131D" w14:textId="77777777" w:rsidR="00CB3996" w:rsidRDefault="00CB3996" w:rsidP="00CB3996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1CD103C" w14:textId="77777777" w:rsidR="00CB3996" w:rsidRDefault="00CB3996" w:rsidP="00CB3996">
      <w:pPr>
        <w:jc w:val="both"/>
      </w:pPr>
    </w:p>
    <w:p w14:paraId="5BC05108" w14:textId="77777777" w:rsidR="00CB3996" w:rsidRDefault="00CB3996" w:rsidP="00CB3996">
      <w:pPr>
        <w:jc w:val="both"/>
      </w:pPr>
    </w:p>
    <w:p w14:paraId="5F3C6441" w14:textId="77777777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14:paraId="2ADEF532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46714200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1FDD4BE" w14:textId="07A2F472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083959">
        <w:rPr>
          <w:sz w:val="18"/>
          <w:szCs w:val="18"/>
        </w:rPr>
        <w:t>17</w:t>
      </w:r>
      <w:r>
        <w:rPr>
          <w:sz w:val="18"/>
          <w:szCs w:val="18"/>
        </w:rPr>
        <w:t>.02.2021г №</w:t>
      </w:r>
      <w:r w:rsidR="007F49E7">
        <w:rPr>
          <w:sz w:val="18"/>
          <w:szCs w:val="18"/>
        </w:rPr>
        <w:t>6</w:t>
      </w:r>
    </w:p>
    <w:p w14:paraId="01D72F3B" w14:textId="77777777" w:rsidR="00BE31E5" w:rsidRDefault="00BE31E5" w:rsidP="00BE31E5">
      <w:pPr>
        <w:jc w:val="both"/>
      </w:pPr>
    </w:p>
    <w:p w14:paraId="373B9260" w14:textId="32DA09EA"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</w:t>
      </w:r>
      <w:r w:rsidR="00CB3996">
        <w:rPr>
          <w:sz w:val="18"/>
          <w:szCs w:val="18"/>
        </w:rPr>
        <w:t>9</w:t>
      </w:r>
    </w:p>
    <w:p w14:paraId="036B303C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422624F2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  <w:r w:rsidRPr="005629D5">
        <w:rPr>
          <w:sz w:val="18"/>
          <w:szCs w:val="18"/>
        </w:rPr>
        <w:t xml:space="preserve"> </w:t>
      </w:r>
    </w:p>
    <w:p w14:paraId="62F825C9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</w:t>
      </w:r>
      <w:r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64CE75FF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5F9199A4" w14:textId="77777777" w:rsidR="00CB3996" w:rsidRDefault="00CB3996" w:rsidP="00CB3996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>
        <w:rPr>
          <w:sz w:val="18"/>
          <w:szCs w:val="18"/>
        </w:rPr>
        <w:t>31</w:t>
      </w:r>
    </w:p>
    <w:p w14:paraId="051F1B46" w14:textId="77777777" w:rsidR="00CB3996" w:rsidRPr="009E2275" w:rsidRDefault="00CB3996" w:rsidP="00CB3996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14:paraId="156607B3" w14:textId="77777777" w:rsidR="00CB3996" w:rsidRPr="009E2275" w:rsidRDefault="00CB3996" w:rsidP="00CB3996">
      <w:pPr>
        <w:jc w:val="center"/>
        <w:rPr>
          <w:lang w:eastAsia="en-US"/>
        </w:rPr>
      </w:pPr>
      <w:proofErr w:type="gramStart"/>
      <w:r>
        <w:rPr>
          <w:lang w:eastAsia="en-US"/>
        </w:rPr>
        <w:t>муниципальных  программ</w:t>
      </w:r>
      <w:proofErr w:type="gramEnd"/>
      <w:r>
        <w:rPr>
          <w:lang w:eastAsia="en-US"/>
        </w:rPr>
        <w:t xml:space="preserve"> на 2022</w:t>
      </w:r>
      <w:r w:rsidRPr="009E2275">
        <w:rPr>
          <w:lang w:eastAsia="en-US"/>
        </w:rPr>
        <w:t>г</w:t>
      </w:r>
    </w:p>
    <w:p w14:paraId="06422B82" w14:textId="77777777" w:rsidR="00CB3996" w:rsidRPr="009E2275" w:rsidRDefault="00CB3996" w:rsidP="00CB3996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CB3996" w:rsidRPr="00B13E9B" w14:paraId="76AB95F6" w14:textId="77777777" w:rsidTr="0030635D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8BC6A9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1039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8117C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6D0E" w14:textId="77777777" w:rsidR="00CB3996" w:rsidRPr="00B13E9B" w:rsidRDefault="00CB3996" w:rsidP="0030635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</w:p>
        </w:tc>
      </w:tr>
      <w:tr w:rsidR="00CB3996" w:rsidRPr="00B13E9B" w14:paraId="67030562" w14:textId="77777777" w:rsidTr="0030635D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50371" w14:textId="77777777" w:rsidR="00CB3996" w:rsidRPr="00B13E9B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4D" w14:textId="77777777" w:rsidR="00CB3996" w:rsidRPr="00B13E9B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11A66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EA1A2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B90E0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1D717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4E8B" w14:textId="77777777" w:rsidR="00CB3996" w:rsidRPr="00B13E9B" w:rsidRDefault="00CB3996" w:rsidP="0030635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B3996" w:rsidRPr="00B13E9B" w14:paraId="529282FE" w14:textId="77777777" w:rsidTr="0030635D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2671A" w14:textId="77777777" w:rsidR="00CB3996" w:rsidRPr="00B13E9B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CDD" w14:textId="77777777" w:rsidR="00CB3996" w:rsidRPr="00B13E9B" w:rsidRDefault="00CB3996" w:rsidP="0030635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B13E9B">
              <w:rPr>
                <w:sz w:val="20"/>
                <w:szCs w:val="20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DE431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819F3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8335B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6E6C0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F3289" w14:textId="77196731" w:rsidR="00CB3996" w:rsidRPr="00B13E9B" w:rsidRDefault="00636D9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B3996">
              <w:rPr>
                <w:sz w:val="20"/>
                <w:szCs w:val="20"/>
              </w:rPr>
              <w:t>3</w:t>
            </w:r>
            <w:r w:rsidR="00CB3996" w:rsidRPr="00B13E9B">
              <w:rPr>
                <w:sz w:val="20"/>
                <w:szCs w:val="20"/>
              </w:rPr>
              <w:t>,0</w:t>
            </w:r>
          </w:p>
        </w:tc>
      </w:tr>
      <w:tr w:rsidR="00CB3996" w:rsidRPr="00B13E9B" w14:paraId="7D80F6C8" w14:textId="77777777" w:rsidTr="0030635D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2037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8C4F0" w14:textId="77777777" w:rsidR="00CB3996" w:rsidRPr="00B13E9B" w:rsidRDefault="00CB3996" w:rsidP="0030635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CE54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4D9F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5B62F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18B7" w14:textId="77777777" w:rsidR="00CB3996" w:rsidRPr="00B13E9B" w:rsidRDefault="00CB3996" w:rsidP="0030635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170B" w14:textId="40FEA23C" w:rsidR="00CB3996" w:rsidRPr="00B13E9B" w:rsidRDefault="00636D9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B13E9B" w14:paraId="0D8E87C2" w14:textId="77777777" w:rsidTr="0030635D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452D" w14:textId="77777777" w:rsidR="00CB3996" w:rsidRPr="00B13E9B" w:rsidRDefault="00CB3996" w:rsidP="0030635D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2A631" w14:textId="77777777" w:rsidR="00CB3996" w:rsidRPr="00B13E9B" w:rsidRDefault="00CB3996" w:rsidP="0030635D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E6D49" w14:textId="77777777" w:rsidR="00CB3996" w:rsidRPr="00B13E9B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347EF" w14:textId="77777777" w:rsidR="00CB3996" w:rsidRPr="00B13E9B" w:rsidRDefault="00CB3996" w:rsidP="0030635D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B816D" w14:textId="77777777" w:rsidR="00CB3996" w:rsidRPr="00B13E9B" w:rsidRDefault="00CB3996" w:rsidP="0030635D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1820" w14:textId="77777777" w:rsidR="00CB3996" w:rsidRPr="00B13E9B" w:rsidRDefault="00CB3996" w:rsidP="0030635D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7622F" w14:textId="6E3DC4CE" w:rsidR="00CB3996" w:rsidRPr="00351B58" w:rsidRDefault="00636D9D" w:rsidP="0030635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3634,4</w:t>
            </w:r>
          </w:p>
        </w:tc>
      </w:tr>
    </w:tbl>
    <w:p w14:paraId="57AB4E80" w14:textId="77777777" w:rsidR="00CB3996" w:rsidRDefault="00CB3996" w:rsidP="00CB3996">
      <w:pPr>
        <w:jc w:val="both"/>
      </w:pPr>
    </w:p>
    <w:p w14:paraId="2FFAD96C" w14:textId="612B5D68" w:rsidR="00CB3996" w:rsidRPr="00153EBC" w:rsidRDefault="00CB3996" w:rsidP="00CB3996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573C3B3" w14:textId="77777777" w:rsidR="00CB3996" w:rsidRDefault="00CB3996" w:rsidP="00CB3996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05277E1A" w14:textId="77777777" w:rsidR="00CB3996" w:rsidRDefault="00CB3996" w:rsidP="00CB3996">
      <w:pPr>
        <w:jc w:val="both"/>
      </w:pPr>
    </w:p>
    <w:p w14:paraId="571D5747" w14:textId="77777777" w:rsidR="00CB3996" w:rsidRDefault="00CB3996" w:rsidP="00CB3996">
      <w:pPr>
        <w:jc w:val="both"/>
      </w:pPr>
    </w:p>
    <w:p w14:paraId="1BAA229A" w14:textId="77777777" w:rsidR="00CB3996" w:rsidRDefault="00CB3996" w:rsidP="00CB3996">
      <w:pPr>
        <w:jc w:val="both"/>
      </w:pPr>
    </w:p>
    <w:p w14:paraId="68FE1F52" w14:textId="77777777" w:rsidR="00CB3996" w:rsidRDefault="00CB3996" w:rsidP="00CB3996">
      <w:pPr>
        <w:jc w:val="both"/>
      </w:pPr>
    </w:p>
    <w:p w14:paraId="78048186" w14:textId="77777777" w:rsidR="00CB3996" w:rsidRDefault="00CB3996" w:rsidP="00CB3996">
      <w:pPr>
        <w:jc w:val="both"/>
      </w:pPr>
    </w:p>
    <w:p w14:paraId="5E9F6A27" w14:textId="77777777" w:rsidR="00BE31E5" w:rsidRDefault="00BE31E5" w:rsidP="00BE31E5">
      <w:pPr>
        <w:jc w:val="both"/>
      </w:pPr>
    </w:p>
    <w:p w14:paraId="24B8416C" w14:textId="77777777" w:rsidR="00BE31E5" w:rsidRDefault="00BE31E5" w:rsidP="00BE31E5">
      <w:pPr>
        <w:jc w:val="both"/>
      </w:pPr>
    </w:p>
    <w:p w14:paraId="4BB28B40" w14:textId="77777777" w:rsidR="00BE31E5" w:rsidRDefault="00BE31E5" w:rsidP="00BE31E5">
      <w:pPr>
        <w:jc w:val="both"/>
      </w:pPr>
    </w:p>
    <w:p w14:paraId="1B94E6E0" w14:textId="77777777" w:rsidR="00BE31E5" w:rsidRDefault="00BE31E5" w:rsidP="00BE31E5">
      <w:pPr>
        <w:jc w:val="both"/>
      </w:pPr>
    </w:p>
    <w:p w14:paraId="3A69E3EF" w14:textId="77777777" w:rsidR="00BE31E5" w:rsidRDefault="00BE31E5" w:rsidP="00BE31E5">
      <w:pPr>
        <w:jc w:val="both"/>
      </w:pPr>
    </w:p>
    <w:p w14:paraId="0B5A2962" w14:textId="77777777" w:rsidR="00BE31E5" w:rsidRDefault="00BE31E5" w:rsidP="00BE31E5">
      <w:pPr>
        <w:jc w:val="both"/>
      </w:pPr>
    </w:p>
    <w:p w14:paraId="1CF25B1D" w14:textId="77777777" w:rsidR="00BE31E5" w:rsidRDefault="00BE31E5" w:rsidP="00BE31E5">
      <w:pPr>
        <w:jc w:val="both"/>
      </w:pPr>
    </w:p>
    <w:p w14:paraId="368C76CE" w14:textId="77777777" w:rsidR="00BE31E5" w:rsidRDefault="00BE31E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45B68032" w14:textId="77777777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14:paraId="0560E352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70FD7C81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79E5826" w14:textId="7A737724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083959">
        <w:rPr>
          <w:sz w:val="18"/>
          <w:szCs w:val="18"/>
        </w:rPr>
        <w:t>17</w:t>
      </w:r>
      <w:r>
        <w:rPr>
          <w:sz w:val="18"/>
          <w:szCs w:val="18"/>
        </w:rPr>
        <w:t>.02.2021г №</w:t>
      </w:r>
      <w:r w:rsidR="007F49E7">
        <w:rPr>
          <w:sz w:val="18"/>
          <w:szCs w:val="18"/>
        </w:rPr>
        <w:t>6</w:t>
      </w:r>
    </w:p>
    <w:p w14:paraId="20A88A3D" w14:textId="77777777" w:rsidR="005629D5" w:rsidRDefault="005629D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7CCC173B" w14:textId="48F88BAF"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</w:t>
      </w:r>
      <w:r w:rsidR="00CB3996">
        <w:rPr>
          <w:sz w:val="18"/>
          <w:szCs w:val="18"/>
        </w:rPr>
        <w:t>3</w:t>
      </w:r>
    </w:p>
    <w:p w14:paraId="3CA420CE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14:paraId="7F8B47BD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  <w:r w:rsidRPr="005629D5">
        <w:rPr>
          <w:sz w:val="18"/>
          <w:szCs w:val="18"/>
        </w:rPr>
        <w:t xml:space="preserve"> </w:t>
      </w:r>
    </w:p>
    <w:p w14:paraId="6FC018E5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</w:t>
      </w:r>
      <w:r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3787EDBF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74B8893B" w14:textId="77777777" w:rsidR="00CB3996" w:rsidRDefault="00CB3996" w:rsidP="00CB3996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>
        <w:rPr>
          <w:sz w:val="18"/>
          <w:szCs w:val="18"/>
        </w:rPr>
        <w:t>31</w:t>
      </w:r>
    </w:p>
    <w:p w14:paraId="1BE72D8C" w14:textId="77777777"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14:paraId="0ECB0863" w14:textId="4340E58D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proofErr w:type="spellStart"/>
      <w:r w:rsidRPr="005B3F0E">
        <w:rPr>
          <w:rFonts w:eastAsia="Calibri"/>
          <w:b/>
          <w:sz w:val="20"/>
          <w:szCs w:val="20"/>
          <w:lang w:eastAsia="en-US"/>
        </w:rPr>
        <w:t>Нижнеиретс</w:t>
      </w:r>
      <w:r>
        <w:rPr>
          <w:rFonts w:eastAsia="Calibri"/>
          <w:b/>
          <w:sz w:val="20"/>
          <w:szCs w:val="20"/>
          <w:lang w:eastAsia="en-US"/>
        </w:rPr>
        <w:t>кого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сельского поселения на 202</w:t>
      </w:r>
      <w:r w:rsidR="00CB3996">
        <w:rPr>
          <w:rFonts w:eastAsia="Calibri"/>
          <w:b/>
          <w:sz w:val="20"/>
          <w:szCs w:val="20"/>
          <w:lang w:eastAsia="en-US"/>
        </w:rPr>
        <w:t>2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BE31E5" w:rsidRPr="00D644B5" w14:paraId="6694AD13" w14:textId="77777777" w:rsidTr="00BE31E5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0D7E1B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6AB97DF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DF31D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BE31E5" w:rsidRPr="00D644B5" w14:paraId="5931D2E2" w14:textId="77777777" w:rsidTr="00BE31E5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C09062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7001AE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FD3047" w14:textId="77777777" w:rsidR="00BE31E5" w:rsidRPr="00D644B5" w:rsidRDefault="00BE31E5" w:rsidP="00BE31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E31E5" w:rsidRPr="00D644B5" w14:paraId="7FA72738" w14:textId="77777777" w:rsidTr="00BE31E5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3FFB1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25101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70E79760" w14:textId="23B602AF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2364,8</w:t>
            </w:r>
          </w:p>
        </w:tc>
      </w:tr>
      <w:tr w:rsidR="00BE31E5" w:rsidRPr="00D644B5" w14:paraId="5D967BC7" w14:textId="77777777" w:rsidTr="00B13ED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89E88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A5BD" w14:textId="77777777" w:rsidR="00BE31E5" w:rsidRPr="00D644B5" w:rsidRDefault="00BE31E5" w:rsidP="00B1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61137CE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</w:tr>
      <w:tr w:rsidR="00BE31E5" w:rsidRPr="00D644B5" w14:paraId="5E16E089" w14:textId="77777777" w:rsidTr="00BE31E5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765FE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C646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DB32EC9" w14:textId="0C36BD29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2BD9FA5C" w14:textId="77777777" w:rsidTr="00BE31E5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B0CA00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40DC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BBF101D" w14:textId="49D6E5ED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</w:t>
            </w:r>
            <w:r w:rsidR="00636D9D">
              <w:rPr>
                <w:sz w:val="20"/>
                <w:szCs w:val="20"/>
              </w:rPr>
              <w:t>43,7</w:t>
            </w:r>
          </w:p>
        </w:tc>
      </w:tr>
      <w:tr w:rsidR="00BE31E5" w:rsidRPr="00D644B5" w14:paraId="5B0ADA97" w14:textId="77777777" w:rsidTr="00BE31E5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65C62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07F3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784C1C8" w14:textId="5C501A36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38B3366F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70B0E4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F318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00B882" w14:textId="4BED25D3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00E719C8" w14:textId="77777777" w:rsidTr="00BE31E5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C06A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308D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288E46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6FAA9CA0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4B4F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5BFA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4553BF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23BFC611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7A8F2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51CF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3462D0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10C64D65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E4170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0F33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70E322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622AC8CD" w14:textId="77777777" w:rsidTr="00BE31E5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3DE74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DBE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065654" w14:textId="2A064271" w:rsidR="00BE31E5" w:rsidRPr="00D644B5" w:rsidRDefault="00636D9D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2221,1</w:t>
            </w:r>
          </w:p>
        </w:tc>
      </w:tr>
      <w:tr w:rsidR="00636D9D" w:rsidRPr="00D644B5" w14:paraId="15FC3D40" w14:textId="77777777" w:rsidTr="00BD0CAB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65D15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A4BA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E7552F5" w14:textId="6D75EC2A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-8897,6</w:t>
            </w:r>
          </w:p>
        </w:tc>
      </w:tr>
      <w:tr w:rsidR="00636D9D" w:rsidRPr="00D644B5" w14:paraId="68BB1249" w14:textId="77777777" w:rsidTr="00BD0CAB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C6753A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5A8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45C01BA" w14:textId="61829DB8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-8897,6</w:t>
            </w:r>
          </w:p>
        </w:tc>
      </w:tr>
      <w:tr w:rsidR="00636D9D" w:rsidRPr="00D644B5" w14:paraId="542D53DE" w14:textId="77777777" w:rsidTr="00BD0CAB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972ED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A54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A7C78A6" w14:textId="1A881E69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-8897,6</w:t>
            </w:r>
          </w:p>
        </w:tc>
      </w:tr>
      <w:tr w:rsidR="00BE31E5" w:rsidRPr="00D644B5" w14:paraId="7CF49B63" w14:textId="77777777" w:rsidTr="00BE31E5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74423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E069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96F2FD" w14:textId="1A5A1F16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</w:t>
            </w:r>
            <w:r w:rsidR="00636D9D">
              <w:rPr>
                <w:color w:val="FF0000"/>
                <w:sz w:val="20"/>
                <w:szCs w:val="20"/>
              </w:rPr>
              <w:t>8897,6</w:t>
            </w:r>
          </w:p>
        </w:tc>
      </w:tr>
      <w:tr w:rsidR="00636D9D" w:rsidRPr="00D644B5" w14:paraId="4456B4EF" w14:textId="77777777" w:rsidTr="00BD0CAB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FA301B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617C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BECBE8A" w14:textId="349E4DD2" w:rsidR="00636D9D" w:rsidRPr="00D644B5" w:rsidRDefault="00636D9D" w:rsidP="00636D9D">
            <w:pPr>
              <w:jc w:val="center"/>
              <w:rPr>
                <w:color w:val="000000"/>
                <w:sz w:val="20"/>
                <w:szCs w:val="20"/>
              </w:rPr>
            </w:pPr>
            <w:r w:rsidRPr="00F53A80">
              <w:rPr>
                <w:color w:val="000000"/>
                <w:sz w:val="20"/>
                <w:szCs w:val="20"/>
              </w:rPr>
              <w:t>11118,7</w:t>
            </w:r>
          </w:p>
        </w:tc>
      </w:tr>
      <w:tr w:rsidR="00636D9D" w:rsidRPr="00D644B5" w14:paraId="4BBF2E10" w14:textId="77777777" w:rsidTr="00BD0CAB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6817F4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D165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C4CDCCC" w14:textId="2F41B0C2" w:rsidR="00636D9D" w:rsidRPr="00D644B5" w:rsidRDefault="00636D9D" w:rsidP="00636D9D">
            <w:pPr>
              <w:jc w:val="center"/>
              <w:rPr>
                <w:color w:val="000000"/>
                <w:sz w:val="20"/>
                <w:szCs w:val="20"/>
              </w:rPr>
            </w:pPr>
            <w:r w:rsidRPr="00F53A80">
              <w:rPr>
                <w:color w:val="000000"/>
                <w:sz w:val="20"/>
                <w:szCs w:val="20"/>
              </w:rPr>
              <w:t>11118,7</w:t>
            </w:r>
          </w:p>
        </w:tc>
      </w:tr>
      <w:tr w:rsidR="00636D9D" w:rsidRPr="00D644B5" w14:paraId="3A97A834" w14:textId="77777777" w:rsidTr="00BD0CAB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56FF3F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C8CA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B45A9FF" w14:textId="1A215525" w:rsidR="00636D9D" w:rsidRPr="00D644B5" w:rsidRDefault="00636D9D" w:rsidP="00636D9D">
            <w:pPr>
              <w:jc w:val="center"/>
              <w:rPr>
                <w:color w:val="000000"/>
                <w:sz w:val="20"/>
                <w:szCs w:val="20"/>
              </w:rPr>
            </w:pPr>
            <w:r w:rsidRPr="00F53A80">
              <w:rPr>
                <w:color w:val="000000"/>
                <w:sz w:val="20"/>
                <w:szCs w:val="20"/>
              </w:rPr>
              <w:t>11118,7</w:t>
            </w:r>
          </w:p>
        </w:tc>
      </w:tr>
      <w:tr w:rsidR="00BE31E5" w:rsidRPr="00D644B5" w14:paraId="49D8DA1C" w14:textId="77777777" w:rsidTr="00BE31E5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CA370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B6E3A4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47F042" w14:textId="68A586E9" w:rsidR="00BE31E5" w:rsidRPr="00D644B5" w:rsidRDefault="00636D9D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11118,7</w:t>
            </w:r>
          </w:p>
        </w:tc>
      </w:tr>
    </w:tbl>
    <w:p w14:paraId="1F343E9D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3252C9BA" w14:textId="77777777"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2D11C35B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D804B49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sectPr w:rsidR="00BE31E5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C7F1" w14:textId="77777777" w:rsidR="000A6232" w:rsidRDefault="000A6232" w:rsidP="007C49C5">
      <w:r>
        <w:separator/>
      </w:r>
    </w:p>
  </w:endnote>
  <w:endnote w:type="continuationSeparator" w:id="0">
    <w:p w14:paraId="55C45D52" w14:textId="77777777" w:rsidR="000A6232" w:rsidRDefault="000A6232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A908" w14:textId="77777777" w:rsidR="000A6232" w:rsidRDefault="000A6232" w:rsidP="007C49C5">
      <w:r>
        <w:separator/>
      </w:r>
    </w:p>
  </w:footnote>
  <w:footnote w:type="continuationSeparator" w:id="0">
    <w:p w14:paraId="5D599809" w14:textId="77777777" w:rsidR="000A6232" w:rsidRDefault="000A6232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3959"/>
    <w:rsid w:val="00086AC4"/>
    <w:rsid w:val="0009147A"/>
    <w:rsid w:val="000961AE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A5F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801E11"/>
    <w:rsid w:val="0080484D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5759A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399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4:docId w14:val="20351AB6"/>
  <w15:docId w15:val="{418B5036-F8F0-4C7A-AE9F-2AA7B72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EE35-5E5E-4CEF-BB02-B1E3F6B8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9957</TotalTime>
  <Pages>15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67</cp:revision>
  <cp:lastPrinted>2022-02-17T07:55:00Z</cp:lastPrinted>
  <dcterms:created xsi:type="dcterms:W3CDTF">2013-11-07T02:41:00Z</dcterms:created>
  <dcterms:modified xsi:type="dcterms:W3CDTF">2022-02-17T07:56:00Z</dcterms:modified>
</cp:coreProperties>
</file>